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84" w:rsidRPr="00B5030C" w:rsidRDefault="000C3084" w:rsidP="000C3084">
      <w:pPr>
        <w:spacing w:after="0" w:line="240" w:lineRule="auto"/>
        <w:contextualSpacing/>
        <w:rPr>
          <w:sz w:val="20"/>
          <w:szCs w:val="20"/>
        </w:rPr>
      </w:pPr>
      <w:r w:rsidRPr="00B5030C">
        <w:rPr>
          <w:rFonts w:ascii="Calibri" w:eastAsia="Calibri" w:hAnsi="Calibri" w:cs="Arial"/>
          <w:sz w:val="20"/>
          <w:szCs w:val="20"/>
          <w:lang w:val="es-ES"/>
        </w:rPr>
        <w:object w:dxaOrig="411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39.75pt" o:ole="" fillcolor="window">
            <v:imagedata r:id="rId5" o:title=""/>
          </v:shape>
          <o:OLEObject Type="Embed" ProgID="MSPhotoEd.3" ShapeID="_x0000_i1025" DrawAspect="Content" ObjectID="_1568803238" r:id="rId6"/>
        </w:object>
      </w:r>
      <w:r w:rsidRPr="00B5030C">
        <w:rPr>
          <w:sz w:val="20"/>
          <w:szCs w:val="20"/>
        </w:rPr>
        <w:tab/>
      </w:r>
    </w:p>
    <w:p w:rsidR="000C3084" w:rsidRPr="00B5030C" w:rsidRDefault="000C3084" w:rsidP="000C3084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sz w:val="20"/>
          <w:szCs w:val="20"/>
        </w:rPr>
      </w:pPr>
      <w:r w:rsidRPr="00B5030C">
        <w:rPr>
          <w:sz w:val="20"/>
          <w:szCs w:val="20"/>
        </w:rPr>
        <w:lastRenderedPageBreak/>
        <w:t>Última revisió: 22-06-2017</w:t>
      </w:r>
    </w:p>
    <w:p w:rsidR="000C3084" w:rsidRDefault="000C3084" w:rsidP="000C3084">
      <w:pP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  <w:sectPr w:rsidR="000C3084" w:rsidSect="00B5030C"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0C3084" w:rsidRPr="00294F26" w:rsidRDefault="000C3084" w:rsidP="000C3084">
      <w:pP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:rsidR="000C3084" w:rsidRDefault="000C3084" w:rsidP="000C3084">
      <w:p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0C3084" w:rsidRPr="00294F26" w:rsidRDefault="000C3084" w:rsidP="000C3084">
      <w:p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 w:rsidRPr="00294F26">
        <w:rPr>
          <w:b/>
          <w:u w:val="single"/>
        </w:rPr>
        <w:t>Fitxa resum PROJECTES I+D PLAN NACIONAL 2015 - 2017</w:t>
      </w:r>
      <w:r w:rsidRPr="00294F26">
        <w:tab/>
      </w:r>
    </w:p>
    <w:p w:rsidR="000C3084" w:rsidRPr="00294F26" w:rsidRDefault="000C3084" w:rsidP="000C3084">
      <w:pPr>
        <w:pStyle w:val="NormalWeb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294F26">
        <w:rPr>
          <w:rFonts w:asciiTheme="minorHAnsi" w:hAnsiTheme="minorHAnsi" w:cs="Helvetica"/>
          <w:b/>
          <w:color w:val="333333"/>
          <w:sz w:val="22"/>
          <w:szCs w:val="22"/>
        </w:rPr>
        <w:t>ELEGIBILITAT</w:t>
      </w:r>
    </w:p>
    <w:p w:rsidR="000C3084" w:rsidRDefault="000C3084" w:rsidP="000C3084">
      <w:p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>
        <w:t>Es consideraran elegibles aquelles despeses que hagin estat detallades a la proposta presentada, sempre que aquestes siguin elegibles segons la normativa aplicable. En el cas que no estiguin detallades a la proposta, han d’estar degudament justificades en els informes tècnics (seguiment i final).</w:t>
      </w:r>
    </w:p>
    <w:p w:rsidR="000C3084" w:rsidRDefault="000C3084" w:rsidP="000C3084">
      <w:p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>
        <w:t>Per qualsevol dubte o per altres despeses que no estan relacionades en aquest document, contacteu amb el</w:t>
      </w:r>
      <w:r w:rsidR="004C1E29">
        <w:t>/la</w:t>
      </w:r>
      <w:r>
        <w:t xml:space="preserve"> vostre</w:t>
      </w:r>
      <w:r w:rsidR="004C1E29">
        <w:t>/a</w:t>
      </w:r>
      <w:r>
        <w:t xml:space="preserve"> tècnic</w:t>
      </w:r>
      <w:r w:rsidR="004C1E29">
        <w:t>/a</w:t>
      </w:r>
      <w:r>
        <w:t xml:space="preserve"> de la UGAD.</w:t>
      </w:r>
    </w:p>
    <w:p w:rsidR="000C3084" w:rsidRDefault="000C3084" w:rsidP="000C3084">
      <w:p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  <w:rPr>
          <w:b/>
          <w:u w:val="single"/>
        </w:rPr>
      </w:pPr>
      <w:r w:rsidRPr="009D504A">
        <w:rPr>
          <w:b/>
          <w:u w:val="single"/>
        </w:rPr>
        <w:t>Despes</w:t>
      </w:r>
      <w:r>
        <w:rPr>
          <w:b/>
          <w:u w:val="single"/>
        </w:rPr>
        <w:t>es de personal</w:t>
      </w:r>
    </w:p>
    <w:p w:rsidR="000C3084" w:rsidRPr="002F684E" w:rsidRDefault="000C3084" w:rsidP="000C3084">
      <w:pPr>
        <w:pStyle w:val="Pargrafdellista"/>
        <w:numPr>
          <w:ilvl w:val="0"/>
          <w:numId w:val="2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contextualSpacing w:val="0"/>
        <w:jc w:val="both"/>
      </w:pPr>
      <w:r w:rsidRPr="002F684E">
        <w:t xml:space="preserve">Dotació per la </w:t>
      </w:r>
      <w:r w:rsidRPr="002F684E">
        <w:rPr>
          <w:b/>
        </w:rPr>
        <w:t>contractació de PAS/PDI temporal</w:t>
      </w:r>
      <w:r w:rsidRPr="002F684E">
        <w:t xml:space="preserve"> </w:t>
      </w:r>
      <w:r>
        <w:t xml:space="preserve">(a jornada parcial o completa) </w:t>
      </w:r>
      <w:r w:rsidRPr="002F684E">
        <w:t>durant el període d’execució del projecte</w:t>
      </w:r>
      <w:r>
        <w:t xml:space="preserve"> i amb dedicació exclusiva al projecte</w:t>
      </w:r>
      <w:r w:rsidRPr="002F684E">
        <w:t>.</w:t>
      </w:r>
    </w:p>
    <w:p w:rsidR="000C3084" w:rsidRPr="002F684E" w:rsidRDefault="000C3084" w:rsidP="000C3084">
      <w:pPr>
        <w:pStyle w:val="Pargrafdellista"/>
        <w:numPr>
          <w:ilvl w:val="0"/>
          <w:numId w:val="2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contextualSpacing w:val="0"/>
        <w:jc w:val="both"/>
      </w:pPr>
      <w:r w:rsidRPr="002F684E">
        <w:t xml:space="preserve">Les beques de formació </w:t>
      </w:r>
      <w:r w:rsidRPr="002F684E">
        <w:rPr>
          <w:b/>
        </w:rPr>
        <w:t>NO</w:t>
      </w:r>
      <w:r w:rsidRPr="002F684E">
        <w:t xml:space="preserve"> són elegibles.</w:t>
      </w:r>
    </w:p>
    <w:p w:rsidR="000C3084" w:rsidRPr="002F684E" w:rsidRDefault="000C3084" w:rsidP="000C3084">
      <w:pPr>
        <w:pStyle w:val="Pargrafdellista"/>
        <w:numPr>
          <w:ilvl w:val="0"/>
          <w:numId w:val="2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contextualSpacing w:val="0"/>
        <w:jc w:val="both"/>
      </w:pPr>
      <w:r w:rsidRPr="002F684E">
        <w:rPr>
          <w:b/>
        </w:rPr>
        <w:t>NO</w:t>
      </w:r>
      <w:r w:rsidRPr="002F684E">
        <w:t xml:space="preserve"> es poden cofinançar despeses de personal de contractes subvencionats per convocatòries del Programa Estatal de </w:t>
      </w:r>
      <w:proofErr w:type="spellStart"/>
      <w:r w:rsidRPr="002F684E">
        <w:t>Promoción</w:t>
      </w:r>
      <w:proofErr w:type="spellEnd"/>
      <w:r w:rsidRPr="002F684E">
        <w:t xml:space="preserve"> del </w:t>
      </w:r>
      <w:proofErr w:type="spellStart"/>
      <w:r w:rsidRPr="002F684E">
        <w:t>Talento</w:t>
      </w:r>
      <w:proofErr w:type="spellEnd"/>
      <w:r w:rsidRPr="002F684E">
        <w:t xml:space="preserve"> y </w:t>
      </w:r>
      <w:proofErr w:type="spellStart"/>
      <w:r w:rsidRPr="002F684E">
        <w:t>su</w:t>
      </w:r>
      <w:proofErr w:type="spellEnd"/>
      <w:r w:rsidRPr="002F684E">
        <w:t xml:space="preserve"> </w:t>
      </w:r>
      <w:proofErr w:type="spellStart"/>
      <w:r w:rsidRPr="002F684E">
        <w:t>Empleabilidad</w:t>
      </w:r>
      <w:proofErr w:type="spellEnd"/>
      <w:r w:rsidRPr="002F684E">
        <w:t>.</w:t>
      </w:r>
    </w:p>
    <w:p w:rsidR="000C3084" w:rsidRDefault="000C3084" w:rsidP="000C3084">
      <w:p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  <w:rPr>
          <w:b/>
          <w:u w:val="single"/>
        </w:rPr>
      </w:pPr>
      <w:r w:rsidRPr="009D504A">
        <w:rPr>
          <w:b/>
          <w:u w:val="single"/>
        </w:rPr>
        <w:t>Despeses d’execució</w:t>
      </w:r>
    </w:p>
    <w:p w:rsidR="000C3084" w:rsidRPr="00DD6C26" w:rsidRDefault="000C3084" w:rsidP="000C3084">
      <w:pPr>
        <w:pStyle w:val="Pargrafdellista"/>
        <w:numPr>
          <w:ilvl w:val="0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  <w:rPr>
          <w:b/>
        </w:rPr>
      </w:pPr>
      <w:r w:rsidRPr="002F684E">
        <w:rPr>
          <w:b/>
        </w:rPr>
        <w:t>Material inventariable:</w:t>
      </w:r>
      <w:r>
        <w:t xml:space="preserve"> Adquisició d’equipament científic i tècnic, programes informàtics de caràcter tècnic vinculats directament al projecte i material bibliogràfic. </w:t>
      </w:r>
    </w:p>
    <w:p w:rsidR="000C3084" w:rsidRPr="002F684E" w:rsidRDefault="000C3084" w:rsidP="000C3084">
      <w:pPr>
        <w:pStyle w:val="Pargrafdellista"/>
        <w:tabs>
          <w:tab w:val="center" w:pos="4252"/>
          <w:tab w:val="left" w:pos="6735"/>
        </w:tabs>
        <w:spacing w:before="100" w:beforeAutospacing="1" w:after="100" w:afterAutospacing="1" w:line="240" w:lineRule="auto"/>
        <w:ind w:left="360"/>
        <w:jc w:val="both"/>
        <w:rPr>
          <w:b/>
        </w:rPr>
      </w:pPr>
    </w:p>
    <w:p w:rsidR="000C3084" w:rsidRDefault="000C3084" w:rsidP="000C3084">
      <w:pPr>
        <w:pStyle w:val="Pargrafdellista"/>
        <w:numPr>
          <w:ilvl w:val="1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>
        <w:t xml:space="preserve">Es recomana la seva adquisició durant el període inicial del projecte. </w:t>
      </w:r>
    </w:p>
    <w:p w:rsidR="000C3084" w:rsidRDefault="000C3084" w:rsidP="000C3084">
      <w:pPr>
        <w:pStyle w:val="Pargrafdellista"/>
        <w:numPr>
          <w:ilvl w:val="1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 w:rsidRPr="002F684E">
        <w:rPr>
          <w:b/>
        </w:rPr>
        <w:t>No</w:t>
      </w:r>
      <w:r>
        <w:t xml:space="preserve"> seran elegibles les despeses d’adquisició durant els </w:t>
      </w:r>
      <w:r w:rsidRPr="009A23A9">
        <w:rPr>
          <w:b/>
        </w:rPr>
        <w:t>dos últims mesos</w:t>
      </w:r>
      <w:r>
        <w:t xml:space="preserve"> de duració del projecte.</w:t>
      </w:r>
    </w:p>
    <w:p w:rsidR="000C3084" w:rsidRDefault="000C3084" w:rsidP="000C3084">
      <w:pPr>
        <w:pStyle w:val="Pargrafdellista"/>
        <w:tabs>
          <w:tab w:val="center" w:pos="4252"/>
          <w:tab w:val="left" w:pos="6735"/>
        </w:tabs>
        <w:spacing w:before="100" w:beforeAutospacing="1" w:after="100" w:afterAutospacing="1" w:line="240" w:lineRule="auto"/>
        <w:ind w:left="1080"/>
        <w:jc w:val="both"/>
      </w:pPr>
    </w:p>
    <w:p w:rsidR="000C3084" w:rsidRDefault="000C3084" w:rsidP="000C3084">
      <w:pPr>
        <w:pStyle w:val="Pargrafdellista"/>
        <w:numPr>
          <w:ilvl w:val="0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ind w:hanging="357"/>
        <w:jc w:val="both"/>
        <w:rPr>
          <w:b/>
        </w:rPr>
      </w:pPr>
      <w:r w:rsidRPr="002F684E">
        <w:rPr>
          <w:b/>
        </w:rPr>
        <w:t>Material fungible</w:t>
      </w:r>
      <w:r>
        <w:rPr>
          <w:b/>
        </w:rPr>
        <w:t>:</w:t>
      </w:r>
    </w:p>
    <w:p w:rsidR="000C3084" w:rsidRDefault="000C3084" w:rsidP="000C3084">
      <w:pPr>
        <w:pStyle w:val="Pargrafdellista"/>
        <w:tabs>
          <w:tab w:val="center" w:pos="4252"/>
          <w:tab w:val="left" w:pos="6735"/>
        </w:tabs>
        <w:spacing w:before="100" w:beforeAutospacing="1" w:after="100" w:afterAutospacing="1" w:line="240" w:lineRule="auto"/>
        <w:ind w:left="360"/>
        <w:jc w:val="both"/>
        <w:rPr>
          <w:b/>
        </w:rPr>
      </w:pPr>
    </w:p>
    <w:p w:rsidR="000C3084" w:rsidRDefault="000C3084" w:rsidP="000C3084">
      <w:pPr>
        <w:pStyle w:val="Pargrafdellista"/>
        <w:numPr>
          <w:ilvl w:val="1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ind w:hanging="357"/>
        <w:jc w:val="both"/>
        <w:rPr>
          <w:b/>
        </w:rPr>
      </w:pPr>
      <w:r>
        <w:rPr>
          <w:b/>
        </w:rPr>
        <w:t xml:space="preserve">Despeses elegibles: </w:t>
      </w:r>
      <w:r w:rsidRPr="005A7694">
        <w:rPr>
          <w:b/>
          <w:u w:val="single"/>
        </w:rPr>
        <w:t>directament relacionades amb el projecte</w:t>
      </w:r>
      <w:r>
        <w:rPr>
          <w:b/>
        </w:rPr>
        <w:t>:</w:t>
      </w:r>
      <w:r>
        <w:t xml:space="preserve"> </w:t>
      </w:r>
      <w:r w:rsidRPr="00F336A2">
        <w:t xml:space="preserve">reprografia, </w:t>
      </w:r>
      <w:r>
        <w:t xml:space="preserve">memòria ram, disc dur extern, teclat, ratolí, </w:t>
      </w:r>
      <w:proofErr w:type="spellStart"/>
      <w:r>
        <w:t>webcam</w:t>
      </w:r>
      <w:proofErr w:type="spellEnd"/>
      <w:r>
        <w:t>, ampliació de memòria externa, bateria externa, consumibles de laboratori, productes químics.</w:t>
      </w:r>
    </w:p>
    <w:p w:rsidR="000C3084" w:rsidRPr="00DD6C26" w:rsidRDefault="000C3084" w:rsidP="000C3084">
      <w:pPr>
        <w:pStyle w:val="Pargrafdellista"/>
        <w:numPr>
          <w:ilvl w:val="1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ind w:hanging="357"/>
        <w:jc w:val="both"/>
        <w:rPr>
          <w:b/>
        </w:rPr>
      </w:pPr>
      <w:r>
        <w:rPr>
          <w:b/>
        </w:rPr>
        <w:t xml:space="preserve">Despeses no elegibles: </w:t>
      </w:r>
      <w:r>
        <w:t xml:space="preserve">material d’oficina, tòner, cartutxos de tinta i </w:t>
      </w:r>
      <w:proofErr w:type="spellStart"/>
      <w:r>
        <w:t>CDs</w:t>
      </w:r>
      <w:proofErr w:type="spellEnd"/>
      <w:r>
        <w:t>.</w:t>
      </w:r>
    </w:p>
    <w:p w:rsidR="000C3084" w:rsidRPr="00294F26" w:rsidRDefault="000C3084" w:rsidP="000C3084">
      <w:pPr>
        <w:pStyle w:val="Pargrafdellista"/>
        <w:tabs>
          <w:tab w:val="center" w:pos="4252"/>
          <w:tab w:val="left" w:pos="6735"/>
        </w:tabs>
        <w:spacing w:before="100" w:beforeAutospacing="1" w:after="100" w:afterAutospacing="1" w:line="240" w:lineRule="auto"/>
        <w:ind w:left="1080"/>
        <w:jc w:val="both"/>
        <w:rPr>
          <w:b/>
        </w:rPr>
      </w:pPr>
    </w:p>
    <w:p w:rsidR="000C3084" w:rsidRPr="00DD6C26" w:rsidRDefault="000C3084" w:rsidP="000C3084">
      <w:pPr>
        <w:pStyle w:val="Pargrafdellista"/>
        <w:numPr>
          <w:ilvl w:val="0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  <w:rPr>
          <w:b/>
        </w:rPr>
      </w:pPr>
      <w:r w:rsidRPr="00294F26">
        <w:rPr>
          <w:b/>
        </w:rPr>
        <w:t xml:space="preserve">Viatges i dietes </w:t>
      </w:r>
      <w:r>
        <w:t xml:space="preserve">de l’equip investigador i de l’equip de treball. Per a més informació: </w:t>
      </w:r>
      <w:hyperlink r:id="rId7" w:history="1">
        <w:r w:rsidRPr="00100827">
          <w:rPr>
            <w:rStyle w:val="Enlla"/>
          </w:rPr>
          <w:t>normativa viatges</w:t>
        </w:r>
      </w:hyperlink>
    </w:p>
    <w:p w:rsidR="000C3084" w:rsidRPr="00294F26" w:rsidRDefault="000C3084" w:rsidP="000C3084">
      <w:pPr>
        <w:pStyle w:val="Pargrafdellista"/>
        <w:tabs>
          <w:tab w:val="center" w:pos="4252"/>
          <w:tab w:val="left" w:pos="6735"/>
        </w:tabs>
        <w:spacing w:before="100" w:beforeAutospacing="1" w:after="100" w:afterAutospacing="1" w:line="240" w:lineRule="auto"/>
        <w:ind w:left="360"/>
        <w:jc w:val="both"/>
        <w:rPr>
          <w:b/>
        </w:rPr>
      </w:pPr>
    </w:p>
    <w:p w:rsidR="000C3084" w:rsidRPr="007B271E" w:rsidRDefault="000C3084" w:rsidP="000C3084">
      <w:pPr>
        <w:pStyle w:val="Pargrafdellista"/>
        <w:numPr>
          <w:ilvl w:val="1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 w:rsidRPr="007B271E">
        <w:t xml:space="preserve">Dietes: </w:t>
      </w:r>
      <w:r w:rsidRPr="007B271E">
        <w:rPr>
          <w:b/>
        </w:rPr>
        <w:t>l’import màxim és el que marca el BOE segons país de destinació  i col·lectiu</w:t>
      </w:r>
      <w:r w:rsidR="003B4CEE">
        <w:rPr>
          <w:b/>
        </w:rPr>
        <w:t>.</w:t>
      </w:r>
    </w:p>
    <w:p w:rsidR="000C3084" w:rsidRDefault="000C3084" w:rsidP="000C3084">
      <w:pPr>
        <w:pStyle w:val="Pargrafdellista"/>
        <w:numPr>
          <w:ilvl w:val="1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>
        <w:t xml:space="preserve">Assistència a congrés: ha d’anar condicionada a la realització de </w:t>
      </w:r>
      <w:r w:rsidRPr="005A7694">
        <w:rPr>
          <w:b/>
        </w:rPr>
        <w:t>difusió del projecte</w:t>
      </w:r>
      <w:r>
        <w:t xml:space="preserve">. </w:t>
      </w:r>
      <w:r w:rsidR="004C1E29">
        <w:t>É</w:t>
      </w:r>
      <w:r w:rsidRPr="005A7694">
        <w:t>s obligatori presentar certificat d’</w:t>
      </w:r>
      <w:r>
        <w:t>assistència</w:t>
      </w:r>
      <w:r w:rsidR="007C031C">
        <w:t xml:space="preserve"> </w:t>
      </w:r>
      <w:r w:rsidR="004C1E29">
        <w:t xml:space="preserve">i a </w:t>
      </w:r>
      <w:r w:rsidR="007C031C">
        <w:t xml:space="preserve">més </w:t>
      </w:r>
      <w:r w:rsidR="004C1E29">
        <w:t xml:space="preserve">la </w:t>
      </w:r>
      <w:r w:rsidR="007C031C">
        <w:t>programació</w:t>
      </w:r>
      <w:r w:rsidR="003B4CEE">
        <w:t xml:space="preserve"> on s’especifiqui la presentació/ponència</w:t>
      </w:r>
      <w:r>
        <w:t xml:space="preserve"> o</w:t>
      </w:r>
      <w:r w:rsidRPr="005A7694">
        <w:t xml:space="preserve"> </w:t>
      </w:r>
      <w:r w:rsidR="003B4CEE">
        <w:t xml:space="preserve">certificat </w:t>
      </w:r>
      <w:r w:rsidRPr="005A7694">
        <w:t xml:space="preserve">de </w:t>
      </w:r>
      <w:r w:rsidR="003B4CEE">
        <w:t>presentació.</w:t>
      </w:r>
    </w:p>
    <w:p w:rsidR="000C3084" w:rsidRDefault="000C3084" w:rsidP="000C3084">
      <w:pPr>
        <w:pStyle w:val="Pargrafdellista"/>
        <w:numPr>
          <w:ilvl w:val="1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>
        <w:t xml:space="preserve">Assistència a reunió: </w:t>
      </w:r>
      <w:r w:rsidR="004C1E29">
        <w:t>é</w:t>
      </w:r>
      <w:r w:rsidRPr="005A7694">
        <w:t>s obligatori presentar</w:t>
      </w:r>
      <w:r>
        <w:t xml:space="preserve"> acta de reunió o document acreditatiu.</w:t>
      </w:r>
    </w:p>
    <w:p w:rsidR="000C3084" w:rsidRDefault="000C3084" w:rsidP="000C3084">
      <w:pPr>
        <w:pStyle w:val="Pargrafdellista"/>
        <w:numPr>
          <w:ilvl w:val="1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>
        <w:t>Les estades de recerca superiors a 3 mesos NO seran elegibles.</w:t>
      </w:r>
    </w:p>
    <w:p w:rsidR="000C3084" w:rsidRDefault="000C3084" w:rsidP="000C3084">
      <w:pPr>
        <w:pStyle w:val="Pargrafdellista"/>
        <w:numPr>
          <w:ilvl w:val="1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>
        <w:rPr>
          <w:b/>
        </w:rPr>
        <w:t>NO</w:t>
      </w:r>
      <w:r>
        <w:t xml:space="preserve"> són elegibles els dinars de treball i atencions de caràcter protocol·lari.</w:t>
      </w:r>
    </w:p>
    <w:p w:rsidR="00333032" w:rsidRPr="0053355D" w:rsidRDefault="00333032" w:rsidP="00333032">
      <w:pPr>
        <w:pStyle w:val="Pargrafdellista"/>
        <w:numPr>
          <w:ilvl w:val="1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 w:rsidRPr="0053355D">
        <w:t>Només són elegibles les despeses d’aparcament en estacions/aeroports i sempre</w:t>
      </w:r>
      <w:r w:rsidR="0053355D" w:rsidRPr="0053355D">
        <w:t xml:space="preserve"> que</w:t>
      </w:r>
      <w:r w:rsidRPr="0053355D">
        <w:t xml:space="preserve"> la durada sigui inferior a 24 hores</w:t>
      </w:r>
      <w:r w:rsidR="0053355D" w:rsidRPr="0053355D">
        <w:t>.</w:t>
      </w:r>
    </w:p>
    <w:p w:rsidR="000C3084" w:rsidRDefault="000C3084" w:rsidP="000C3084">
      <w:pPr>
        <w:pStyle w:val="Pargrafdellista"/>
        <w:numPr>
          <w:ilvl w:val="1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 w:rsidRPr="00890078">
        <w:lastRenderedPageBreak/>
        <w:t xml:space="preserve">El comprovant de pagament amb VISA </w:t>
      </w:r>
      <w:r w:rsidRPr="00890078">
        <w:rPr>
          <w:b/>
        </w:rPr>
        <w:t>NO</w:t>
      </w:r>
      <w:r w:rsidRPr="00890078">
        <w:t xml:space="preserve"> </w:t>
      </w:r>
      <w:r w:rsidR="004C1E29">
        <w:t>é</w:t>
      </w:r>
      <w:r w:rsidRPr="00890078">
        <w:t>s vàlid com a justificant de despesa</w:t>
      </w:r>
      <w:r>
        <w:t>.</w:t>
      </w:r>
    </w:p>
    <w:p w:rsidR="000C3084" w:rsidRDefault="000C3084" w:rsidP="000C3084">
      <w:pPr>
        <w:pStyle w:val="Pargrafdellista"/>
        <w:numPr>
          <w:ilvl w:val="1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>
        <w:t>El quilometratge es pagarà des del lloc de treball.</w:t>
      </w:r>
    </w:p>
    <w:p w:rsidR="000C3084" w:rsidRDefault="000C3084" w:rsidP="000C3084">
      <w:pPr>
        <w:pStyle w:val="Pargrafdellista"/>
        <w:numPr>
          <w:ilvl w:val="1"/>
          <w:numId w:val="3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 w:rsidRPr="000C3084">
        <w:t xml:space="preserve">Les </w:t>
      </w:r>
      <w:r w:rsidRPr="000C3084">
        <w:rPr>
          <w:b/>
        </w:rPr>
        <w:t>dates del viatge</w:t>
      </w:r>
      <w:r w:rsidRPr="000C3084">
        <w:t xml:space="preserve"> han de coincidir amb les dates de l’activitat que </w:t>
      </w:r>
      <w:r>
        <w:t>el motiva</w:t>
      </w:r>
      <w:r w:rsidRPr="000C3084">
        <w:t>, i fins a un</w:t>
      </w:r>
      <w:r>
        <w:t xml:space="preserve"> </w:t>
      </w:r>
      <w:r w:rsidRPr="000C3084">
        <w:t>dia abans i després</w:t>
      </w:r>
      <w:r w:rsidR="004C1E29">
        <w:t>.</w:t>
      </w:r>
    </w:p>
    <w:p w:rsidR="000C3084" w:rsidRPr="00890078" w:rsidRDefault="000C3084" w:rsidP="000C3084">
      <w:pPr>
        <w:pStyle w:val="Pargrafdellista"/>
        <w:tabs>
          <w:tab w:val="center" w:pos="4252"/>
          <w:tab w:val="left" w:pos="6735"/>
        </w:tabs>
        <w:spacing w:before="100" w:beforeAutospacing="1" w:after="100" w:afterAutospacing="1" w:line="240" w:lineRule="auto"/>
        <w:ind w:left="1080"/>
        <w:jc w:val="both"/>
      </w:pPr>
    </w:p>
    <w:p w:rsidR="000C3084" w:rsidRPr="00294F26" w:rsidRDefault="000C3084" w:rsidP="000C3084">
      <w:pPr>
        <w:pStyle w:val="Pargrafdel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b/>
        </w:rPr>
      </w:pPr>
      <w:r w:rsidRPr="00242FCD">
        <w:rPr>
          <w:b/>
        </w:rPr>
        <w:t xml:space="preserve">Altres despeses: </w:t>
      </w:r>
      <w:r w:rsidR="004C1E29">
        <w:t>d</w:t>
      </w:r>
      <w:r>
        <w:t xml:space="preserve">espeses de publicació en revistes o </w:t>
      </w:r>
      <w:proofErr w:type="spellStart"/>
      <w:r>
        <w:t>repositoris</w:t>
      </w:r>
      <w:proofErr w:type="spellEnd"/>
      <w:r>
        <w:t xml:space="preserve"> d’accés obert (ha d</w:t>
      </w:r>
      <w:r w:rsidR="00884D17">
        <w:t>e constar el codi del projecte)</w:t>
      </w:r>
      <w:r>
        <w:t xml:space="preserve">, inscripcions a congressos, formació de curta durada dels membres de l’equip. </w:t>
      </w:r>
      <w:r w:rsidRPr="00294F26">
        <w:rPr>
          <w:b/>
        </w:rPr>
        <w:t>NO</w:t>
      </w:r>
      <w:r>
        <w:rPr>
          <w:b/>
        </w:rPr>
        <w:t xml:space="preserve"> són elegibles les s</w:t>
      </w:r>
      <w:r w:rsidRPr="00294F26">
        <w:rPr>
          <w:b/>
        </w:rPr>
        <w:t>ubscripcions a associacions, i/o revistes científiques</w:t>
      </w:r>
      <w:r>
        <w:rPr>
          <w:b/>
        </w:rPr>
        <w:t>.</w:t>
      </w:r>
    </w:p>
    <w:p w:rsidR="000C3084" w:rsidRDefault="000C3084" w:rsidP="000C3084">
      <w:p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*Per qualsevol despesa igual o superior a 12.000€ cal presentar 3 pressupostos, i a partir de 18.000€ s’ha de </w:t>
      </w:r>
      <w:r w:rsidR="004C1E29">
        <w:rPr>
          <w:b/>
        </w:rPr>
        <w:t xml:space="preserve">tramitar </w:t>
      </w:r>
      <w:r>
        <w:rPr>
          <w:b/>
        </w:rPr>
        <w:t>mitjançant un expedient de contractació.</w:t>
      </w:r>
    </w:p>
    <w:p w:rsidR="000C3084" w:rsidRDefault="000C3084" w:rsidP="000C3084">
      <w:p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*Les despeses de projectes que tenen Fons FEDER no es poden cofinançar amb fons de projectes europeus.</w:t>
      </w:r>
    </w:p>
    <w:p w:rsidR="000C3084" w:rsidRPr="00294F26" w:rsidRDefault="000C3084" w:rsidP="000C3084">
      <w:pPr>
        <w:pStyle w:val="NormalWeb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294F26">
        <w:rPr>
          <w:rFonts w:asciiTheme="minorHAnsi" w:hAnsiTheme="minorHAnsi" w:cs="Helvetica"/>
          <w:b/>
          <w:color w:val="333333"/>
          <w:sz w:val="22"/>
          <w:szCs w:val="22"/>
        </w:rPr>
        <w:t>MODIFICACIONS DE LS CONDICIONS D’EXECUCIÓ DE L’AJUT</w:t>
      </w:r>
    </w:p>
    <w:p w:rsidR="000C3084" w:rsidRDefault="000C3084" w:rsidP="000C3084">
      <w:p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 w:rsidRPr="0017034B">
        <w:t xml:space="preserve">Les sol·licituds de modificació que suposin un canvi en les condicions de la resolució de concessió hauran de ser presentades com a molt tard </w:t>
      </w:r>
      <w:r w:rsidRPr="00D63645">
        <w:rPr>
          <w:b/>
        </w:rPr>
        <w:t>dos mesos abans</w:t>
      </w:r>
      <w:r w:rsidRPr="0017034B">
        <w:t xml:space="preserve"> de la finalització de projecte. </w:t>
      </w:r>
    </w:p>
    <w:p w:rsidR="000C3084" w:rsidRDefault="000C3084" w:rsidP="000C3084">
      <w:p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>
        <w:t>Les modificacions que es poden sol·licitar són:</w:t>
      </w:r>
    </w:p>
    <w:p w:rsidR="000C3084" w:rsidRDefault="000C3084" w:rsidP="000C3084">
      <w:pPr>
        <w:pStyle w:val="Pargrafdellista"/>
        <w:numPr>
          <w:ilvl w:val="0"/>
          <w:numId w:val="5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contextualSpacing w:val="0"/>
        <w:jc w:val="both"/>
      </w:pPr>
      <w:r>
        <w:t>Alta d’investigador</w:t>
      </w:r>
    </w:p>
    <w:p w:rsidR="000C3084" w:rsidRDefault="000C3084" w:rsidP="000C3084">
      <w:pPr>
        <w:pStyle w:val="Pargrafdellista"/>
        <w:numPr>
          <w:ilvl w:val="0"/>
          <w:numId w:val="5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contextualSpacing w:val="0"/>
        <w:jc w:val="both"/>
      </w:pPr>
      <w:r>
        <w:t>Baixa/Reducció de dedicació d’investigador</w:t>
      </w:r>
    </w:p>
    <w:p w:rsidR="000C3084" w:rsidRDefault="000C3084" w:rsidP="000C3084">
      <w:pPr>
        <w:pStyle w:val="Pargrafdellista"/>
        <w:numPr>
          <w:ilvl w:val="0"/>
          <w:numId w:val="5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contextualSpacing w:val="0"/>
        <w:jc w:val="both"/>
      </w:pPr>
      <w:r>
        <w:t>Canvi d’IP</w:t>
      </w:r>
    </w:p>
    <w:p w:rsidR="000C3084" w:rsidRDefault="000C3084" w:rsidP="000C3084">
      <w:pPr>
        <w:pStyle w:val="Pargrafdellista"/>
        <w:numPr>
          <w:ilvl w:val="0"/>
          <w:numId w:val="5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contextualSpacing w:val="0"/>
        <w:jc w:val="both"/>
      </w:pPr>
      <w:r>
        <w:t>Canvi de centre executor (mateixa entitat beneficiària)</w:t>
      </w:r>
    </w:p>
    <w:p w:rsidR="000C3084" w:rsidRDefault="000C3084" w:rsidP="000C3084">
      <w:pPr>
        <w:pStyle w:val="Pargrafdellista"/>
        <w:numPr>
          <w:ilvl w:val="0"/>
          <w:numId w:val="5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contextualSpacing w:val="0"/>
        <w:jc w:val="both"/>
      </w:pPr>
      <w:r>
        <w:t>Canvi d’entitat beneficiària</w:t>
      </w:r>
    </w:p>
    <w:p w:rsidR="000C3084" w:rsidRDefault="000C3084" w:rsidP="000C3084">
      <w:pPr>
        <w:pStyle w:val="Pargrafdellista"/>
        <w:numPr>
          <w:ilvl w:val="0"/>
          <w:numId w:val="5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contextualSpacing w:val="0"/>
        <w:jc w:val="both"/>
      </w:pPr>
      <w:r>
        <w:t>Ampliació del període d’execució</w:t>
      </w:r>
    </w:p>
    <w:p w:rsidR="000C3084" w:rsidRDefault="000C3084" w:rsidP="000C3084">
      <w:pPr>
        <w:pStyle w:val="Pargrafdellista"/>
        <w:numPr>
          <w:ilvl w:val="0"/>
          <w:numId w:val="5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contextualSpacing w:val="0"/>
        <w:jc w:val="both"/>
      </w:pPr>
      <w:r>
        <w:t>Renúncia al projecte</w:t>
      </w:r>
    </w:p>
    <w:p w:rsidR="000C3084" w:rsidRPr="0017034B" w:rsidRDefault="000C3084" w:rsidP="000C3084">
      <w:p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>
        <w:t xml:space="preserve">Qualsevol canvi l’heu de sol·licitar a través del Portal </w:t>
      </w:r>
      <w:proofErr w:type="spellStart"/>
      <w:r>
        <w:t>Facilit</w:t>
      </w:r>
      <w:proofErr w:type="spellEnd"/>
      <w:r>
        <w:t xml:space="preserve">@, al que podeu </w:t>
      </w:r>
      <w:r w:rsidR="00884D17">
        <w:t xml:space="preserve">accedir amb el vostre </w:t>
      </w:r>
      <w:proofErr w:type="spellStart"/>
      <w:r w:rsidR="00884D17">
        <w:t>password</w:t>
      </w:r>
      <w:proofErr w:type="spellEnd"/>
      <w:r w:rsidR="00884D17">
        <w:t xml:space="preserve"> al següent enllaç: </w:t>
      </w:r>
      <w:hyperlink r:id="rId8" w:history="1">
        <w:proofErr w:type="spellStart"/>
        <w:r w:rsidR="00884D17">
          <w:rPr>
            <w:rStyle w:val="Enlla"/>
          </w:rPr>
          <w:t>Facilit</w:t>
        </w:r>
        <w:proofErr w:type="spellEnd"/>
        <w:r w:rsidR="00884D17">
          <w:rPr>
            <w:rStyle w:val="Enlla"/>
          </w:rPr>
          <w:t>@</w:t>
        </w:r>
      </w:hyperlink>
      <w:r>
        <w:t xml:space="preserve"> i comunicar-lo al</w:t>
      </w:r>
      <w:r w:rsidR="004C1E29">
        <w:t>/la</w:t>
      </w:r>
      <w:r>
        <w:t xml:space="preserve"> vostre</w:t>
      </w:r>
      <w:r w:rsidR="004C1E29">
        <w:t>/a</w:t>
      </w:r>
      <w:r>
        <w:t xml:space="preserve"> tècnic</w:t>
      </w:r>
      <w:r w:rsidR="004C1E29">
        <w:t>/a</w:t>
      </w:r>
      <w:r>
        <w:t xml:space="preserve"> de la UGAD.</w:t>
      </w:r>
    </w:p>
    <w:p w:rsidR="000C3084" w:rsidRPr="00294F26" w:rsidRDefault="000C3084" w:rsidP="000C3084">
      <w:pPr>
        <w:pStyle w:val="NormalWeb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294F26">
        <w:rPr>
          <w:rFonts w:asciiTheme="minorHAnsi" w:hAnsiTheme="minorHAnsi" w:cs="Helvetica"/>
          <w:b/>
          <w:color w:val="333333"/>
          <w:sz w:val="22"/>
          <w:szCs w:val="22"/>
        </w:rPr>
        <w:t>PUBLICITAT</w:t>
      </w:r>
    </w:p>
    <w:p w:rsidR="000C3084" w:rsidRPr="00276455" w:rsidRDefault="000C3084" w:rsidP="000C3084">
      <w:pPr>
        <w:shd w:val="clear" w:color="auto" w:fill="FFFFFF"/>
        <w:spacing w:before="100" w:beforeAutospacing="1" w:after="100" w:afterAutospacing="1" w:line="240" w:lineRule="auto"/>
        <w:jc w:val="both"/>
      </w:pPr>
      <w:r w:rsidRPr="00276455">
        <w:t>Com a norma general, cal incloure el codi del projecte i l’agraïment al cofinançament del Ministeri/FEDER en les publicacions científiques, comunicacions (en qualsevol format) i actuacions de difusió vinculades al projecte (jornades, congressos, web...). L</w:t>
      </w:r>
      <w:r w:rsidR="004C1E29">
        <w:t>’</w:t>
      </w:r>
      <w:r w:rsidRPr="00276455">
        <w:t>obligatorietat de publicitat afecta també a: convocatòries de personal, expedients de contractació, material inventariable, entre altres.</w:t>
      </w:r>
    </w:p>
    <w:p w:rsidR="000C3084" w:rsidRPr="00276455" w:rsidRDefault="000C3084" w:rsidP="000C3084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70C0"/>
        </w:rPr>
      </w:pPr>
      <w:r w:rsidRPr="00276455">
        <w:t xml:space="preserve">Segons cada cas, caldrà incloure també els logotips corresponents. </w:t>
      </w:r>
      <w:hyperlink r:id="rId9" w:history="1">
        <w:r w:rsidRPr="00F3712A">
          <w:rPr>
            <w:rStyle w:val="Enlla"/>
          </w:rPr>
          <w:t xml:space="preserve">Enllaç </w:t>
        </w:r>
        <w:r w:rsidRPr="00F3712A">
          <w:rPr>
            <w:rStyle w:val="Enlla"/>
          </w:rPr>
          <w:t>a</w:t>
        </w:r>
        <w:r w:rsidRPr="00F3712A">
          <w:rPr>
            <w:rStyle w:val="Enlla"/>
          </w:rPr>
          <w:t>l</w:t>
        </w:r>
        <w:r w:rsidRPr="00F3712A">
          <w:rPr>
            <w:rStyle w:val="Enlla"/>
          </w:rPr>
          <w:t xml:space="preserve"> document complet</w:t>
        </w:r>
      </w:hyperlink>
      <w:r w:rsidR="00F3712A">
        <w:t xml:space="preserve"> (</w:t>
      </w:r>
      <w:proofErr w:type="spellStart"/>
      <w:r w:rsidR="00F3712A">
        <w:t>Feder</w:t>
      </w:r>
      <w:proofErr w:type="spellEnd"/>
      <w:r w:rsidR="00F3712A">
        <w:t xml:space="preserve"> </w:t>
      </w:r>
      <w:proofErr w:type="spellStart"/>
      <w:r w:rsidR="00F3712A">
        <w:t>Mineco</w:t>
      </w:r>
      <w:proofErr w:type="spellEnd"/>
      <w:r w:rsidR="00F3712A">
        <w:t>)</w:t>
      </w:r>
    </w:p>
    <w:p w:rsidR="000C3084" w:rsidRPr="002E43F4" w:rsidRDefault="000C3084" w:rsidP="000C3084">
      <w:pPr>
        <w:shd w:val="clear" w:color="auto" w:fill="D9D9D9" w:themeFill="background1" w:themeFillShade="D9"/>
        <w:spacing w:before="100" w:beforeAutospacing="1" w:after="0" w:line="240" w:lineRule="auto"/>
        <w:jc w:val="both"/>
        <w:rPr>
          <w:b/>
        </w:rPr>
      </w:pPr>
      <w:r w:rsidRPr="002E43F4">
        <w:rPr>
          <w:b/>
        </w:rPr>
        <w:t>!! L’incompliment d’aquesta obligatorietat pot implicar el retorn de tot l’import concedit.</w:t>
      </w:r>
    </w:p>
    <w:p w:rsidR="000C3084" w:rsidRPr="00276455" w:rsidRDefault="000C3084" w:rsidP="000C3084">
      <w:pPr>
        <w:shd w:val="clear" w:color="auto" w:fill="FFFFFF"/>
        <w:spacing w:before="100" w:beforeAutospacing="1" w:after="100" w:afterAutospacing="1" w:line="240" w:lineRule="auto"/>
        <w:jc w:val="both"/>
      </w:pPr>
      <w:r w:rsidRPr="00276455">
        <w:t>Les despeses derivades de les accions de difusió S</w:t>
      </w:r>
      <w:r w:rsidR="00657195">
        <w:t>Ó</w:t>
      </w:r>
      <w:r w:rsidRPr="00276455">
        <w:t xml:space="preserve">N ELEGIBLES, sempre que respectin la normativa vigent d’elegibilitat i en el cas de les publicacions respectin també la normativa d’accés obert. </w:t>
      </w:r>
    </w:p>
    <w:p w:rsidR="000C3084" w:rsidRDefault="000C3084" w:rsidP="000C3084">
      <w:pPr>
        <w:spacing w:before="100" w:beforeAutospacing="1" w:after="100" w:afterAutospacing="1" w:line="240" w:lineRule="auto"/>
        <w:jc w:val="both"/>
      </w:pPr>
      <w:r w:rsidRPr="00276455">
        <w:t>Si teniu dubtes, contacteu amb el</w:t>
      </w:r>
      <w:r w:rsidR="004C1E29">
        <w:t>/la</w:t>
      </w:r>
      <w:r w:rsidRPr="00276455">
        <w:t xml:space="preserve"> vostre</w:t>
      </w:r>
      <w:r w:rsidR="004C1E29">
        <w:t>/a</w:t>
      </w:r>
      <w:r w:rsidRPr="00276455">
        <w:t xml:space="preserve"> tècnic/a de la UGAD.</w:t>
      </w:r>
    </w:p>
    <w:p w:rsidR="000C3084" w:rsidRDefault="000C3084" w:rsidP="000C3084">
      <w:pPr>
        <w:spacing w:before="100" w:beforeAutospacing="1" w:after="100" w:afterAutospacing="1" w:line="240" w:lineRule="auto"/>
        <w:jc w:val="both"/>
      </w:pPr>
    </w:p>
    <w:p w:rsidR="000C3084" w:rsidRDefault="000C3084" w:rsidP="000C3084">
      <w:pPr>
        <w:spacing w:before="100" w:beforeAutospacing="1" w:after="100" w:afterAutospacing="1" w:line="240" w:lineRule="auto"/>
        <w:jc w:val="both"/>
      </w:pPr>
    </w:p>
    <w:p w:rsidR="000C3084" w:rsidRPr="00294F26" w:rsidRDefault="000C3084" w:rsidP="000C3084">
      <w:pPr>
        <w:pStyle w:val="NormalWeb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294F26">
        <w:rPr>
          <w:rFonts w:asciiTheme="minorHAnsi" w:hAnsiTheme="minorHAnsi" w:cs="Helvetica"/>
          <w:b/>
          <w:color w:val="333333"/>
          <w:sz w:val="22"/>
          <w:szCs w:val="22"/>
        </w:rPr>
        <w:t>ACCÉS OBERT</w:t>
      </w:r>
    </w:p>
    <w:p w:rsidR="000C3084" w:rsidRPr="00276455" w:rsidRDefault="000C3084" w:rsidP="000C3084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70C0"/>
        </w:rPr>
      </w:pPr>
      <w:r w:rsidRPr="00276455">
        <w:rPr>
          <w:rFonts w:ascii="Calibri" w:hAnsi="Calibri" w:cs="Helvetica"/>
          <w:color w:val="333333"/>
        </w:rPr>
        <w:t xml:space="preserve">Totes les publicacions derivades de projectes de convocatòries del </w:t>
      </w:r>
      <w:r w:rsidRPr="00276455">
        <w:rPr>
          <w:rFonts w:ascii="Calibri" w:hAnsi="Calibri" w:cs="Helvetica"/>
          <w:b/>
          <w:color w:val="333333"/>
        </w:rPr>
        <w:t xml:space="preserve">Ministeri d’Economia, Indústria i Competitivitat (MINECO) </w:t>
      </w:r>
      <w:r>
        <w:rPr>
          <w:rFonts w:ascii="Calibri" w:hAnsi="Calibri" w:cs="Helvetica"/>
          <w:color w:val="333333"/>
        </w:rPr>
        <w:t xml:space="preserve"> han d’estar </w:t>
      </w:r>
      <w:r w:rsidRPr="00276455">
        <w:rPr>
          <w:rFonts w:ascii="Calibri" w:hAnsi="Calibri" w:cs="Helvetica"/>
          <w:color w:val="333333"/>
        </w:rPr>
        <w:t>en accés obert</w:t>
      </w:r>
      <w:r>
        <w:rPr>
          <w:rFonts w:ascii="Calibri" w:hAnsi="Calibri" w:cs="Helvetica"/>
          <w:color w:val="333333"/>
        </w:rPr>
        <w:t xml:space="preserve"> en un màxim de 6 o 12 mesos depenent de l’àmbit de coneixement. </w:t>
      </w:r>
      <w:hyperlink r:id="rId10" w:history="1">
        <w:r w:rsidRPr="00F3712A">
          <w:rPr>
            <w:rStyle w:val="Enlla"/>
          </w:rPr>
          <w:t>Enllaç al document complet</w:t>
        </w:r>
      </w:hyperlink>
      <w:r w:rsidR="00F3712A">
        <w:t xml:space="preserve"> (Open Acces)</w:t>
      </w:r>
      <w:bookmarkStart w:id="0" w:name="_GoBack"/>
      <w:bookmarkEnd w:id="0"/>
    </w:p>
    <w:p w:rsidR="000C3084" w:rsidRPr="00294F26" w:rsidRDefault="000C3084" w:rsidP="000C3084">
      <w:pPr>
        <w:pStyle w:val="NormalWeb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294F26">
        <w:rPr>
          <w:rFonts w:asciiTheme="minorHAnsi" w:hAnsiTheme="minorHAnsi" w:cs="Helvetica"/>
          <w:b/>
          <w:color w:val="333333"/>
          <w:sz w:val="22"/>
          <w:szCs w:val="22"/>
        </w:rPr>
        <w:t>JUSTIFICACIONS</w:t>
      </w:r>
    </w:p>
    <w:p w:rsidR="000C3084" w:rsidRDefault="000C3084" w:rsidP="000C3084">
      <w:pPr>
        <w:tabs>
          <w:tab w:val="center" w:pos="4252"/>
          <w:tab w:val="left" w:pos="6735"/>
        </w:tabs>
        <w:spacing w:before="100" w:beforeAutospacing="1" w:after="100" w:afterAutospacing="1" w:line="240" w:lineRule="auto"/>
        <w:jc w:val="both"/>
      </w:pPr>
      <w:r>
        <w:t xml:space="preserve">S’han </w:t>
      </w:r>
      <w:r w:rsidR="00657195">
        <w:t>de tramitar</w:t>
      </w:r>
      <w:r>
        <w:t xml:space="preserve"> dos tipus de justificacions diferents:</w:t>
      </w:r>
    </w:p>
    <w:p w:rsidR="000C3084" w:rsidRDefault="000C3084" w:rsidP="000C3084">
      <w:pPr>
        <w:pStyle w:val="Pargrafdellista"/>
        <w:numPr>
          <w:ilvl w:val="0"/>
          <w:numId w:val="4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ind w:hanging="357"/>
        <w:jc w:val="both"/>
      </w:pPr>
      <w:r w:rsidRPr="00534EE8">
        <w:rPr>
          <w:b/>
        </w:rPr>
        <w:t>Seguiment científic-tècnic del projecte</w:t>
      </w:r>
      <w:r>
        <w:t xml:space="preserve">: S’han </w:t>
      </w:r>
      <w:r w:rsidR="00657195">
        <w:t xml:space="preserve">de lliurar </w:t>
      </w:r>
      <w:r>
        <w:t>dos informes de seguiment:</w:t>
      </w:r>
    </w:p>
    <w:p w:rsidR="000C3084" w:rsidRDefault="000C3084" w:rsidP="000C3084">
      <w:pPr>
        <w:pStyle w:val="Pargrafdellista"/>
        <w:tabs>
          <w:tab w:val="center" w:pos="4252"/>
          <w:tab w:val="left" w:pos="6735"/>
        </w:tabs>
        <w:spacing w:before="100" w:beforeAutospacing="1" w:after="100" w:afterAutospacing="1" w:line="240" w:lineRule="auto"/>
        <w:ind w:left="360"/>
        <w:jc w:val="both"/>
      </w:pPr>
    </w:p>
    <w:p w:rsidR="000C3084" w:rsidRDefault="000C3084" w:rsidP="000C3084">
      <w:pPr>
        <w:pStyle w:val="Pargrafdellista"/>
        <w:numPr>
          <w:ilvl w:val="1"/>
          <w:numId w:val="4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ind w:hanging="357"/>
        <w:jc w:val="both"/>
      </w:pPr>
      <w:r>
        <w:t>A meitat del període d’execució del projecte.</w:t>
      </w:r>
    </w:p>
    <w:p w:rsidR="000C3084" w:rsidRDefault="000C3084" w:rsidP="000C3084">
      <w:pPr>
        <w:pStyle w:val="Pargrafdellista"/>
        <w:numPr>
          <w:ilvl w:val="1"/>
          <w:numId w:val="4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ind w:hanging="357"/>
        <w:jc w:val="both"/>
      </w:pPr>
      <w:r>
        <w:t>A final del període d’execució del projecte.</w:t>
      </w:r>
    </w:p>
    <w:p w:rsidR="000C3084" w:rsidRDefault="000C3084" w:rsidP="000C3084">
      <w:pPr>
        <w:pStyle w:val="Pargrafdellista"/>
        <w:tabs>
          <w:tab w:val="center" w:pos="4252"/>
          <w:tab w:val="left" w:pos="6735"/>
        </w:tabs>
        <w:spacing w:before="100" w:beforeAutospacing="1" w:after="100" w:afterAutospacing="1" w:line="240" w:lineRule="auto"/>
        <w:ind w:left="1080"/>
        <w:jc w:val="both"/>
      </w:pPr>
    </w:p>
    <w:p w:rsidR="000C3084" w:rsidRDefault="000C3084" w:rsidP="000C3084">
      <w:pPr>
        <w:pStyle w:val="Pargrafdellista"/>
        <w:numPr>
          <w:ilvl w:val="0"/>
          <w:numId w:val="4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ind w:hanging="357"/>
        <w:jc w:val="both"/>
      </w:pPr>
      <w:r>
        <w:rPr>
          <w:b/>
        </w:rPr>
        <w:t>Seguiment econòmic</w:t>
      </w:r>
      <w:r>
        <w:t>:</w:t>
      </w:r>
    </w:p>
    <w:p w:rsidR="000C3084" w:rsidRDefault="000C3084" w:rsidP="000C3084">
      <w:pPr>
        <w:pStyle w:val="Pargrafdellista"/>
        <w:tabs>
          <w:tab w:val="center" w:pos="4252"/>
          <w:tab w:val="left" w:pos="6735"/>
        </w:tabs>
        <w:spacing w:before="100" w:beforeAutospacing="1" w:after="100" w:afterAutospacing="1" w:line="240" w:lineRule="auto"/>
        <w:ind w:left="360"/>
        <w:jc w:val="both"/>
      </w:pPr>
    </w:p>
    <w:p w:rsidR="000C3084" w:rsidRDefault="000C3084" w:rsidP="000C3084">
      <w:pPr>
        <w:pStyle w:val="Pargrafdellista"/>
        <w:numPr>
          <w:ilvl w:val="1"/>
          <w:numId w:val="4"/>
        </w:numPr>
        <w:tabs>
          <w:tab w:val="center" w:pos="4252"/>
          <w:tab w:val="left" w:pos="6735"/>
        </w:tabs>
        <w:spacing w:before="100" w:beforeAutospacing="1" w:after="100" w:afterAutospacing="1" w:line="240" w:lineRule="auto"/>
        <w:ind w:hanging="357"/>
        <w:jc w:val="both"/>
      </w:pPr>
      <w:r>
        <w:t>A final de cada anualitat.</w:t>
      </w:r>
    </w:p>
    <w:p w:rsidR="00AB2977" w:rsidRDefault="00AB2977"/>
    <w:sectPr w:rsidR="00AB2977" w:rsidSect="00B5030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73D"/>
    <w:multiLevelType w:val="hybridMultilevel"/>
    <w:tmpl w:val="6C4E85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578F0"/>
    <w:multiLevelType w:val="hybridMultilevel"/>
    <w:tmpl w:val="6B9E174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C078E"/>
    <w:multiLevelType w:val="hybridMultilevel"/>
    <w:tmpl w:val="EEAE29D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1A3F47"/>
    <w:multiLevelType w:val="hybridMultilevel"/>
    <w:tmpl w:val="9E2C83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3D6581"/>
    <w:multiLevelType w:val="hybridMultilevel"/>
    <w:tmpl w:val="8BA6D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72BC1"/>
    <w:multiLevelType w:val="hybridMultilevel"/>
    <w:tmpl w:val="9E7A2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84"/>
    <w:rsid w:val="000C3084"/>
    <w:rsid w:val="00100827"/>
    <w:rsid w:val="0019379F"/>
    <w:rsid w:val="00333032"/>
    <w:rsid w:val="003B4CEE"/>
    <w:rsid w:val="004C1E29"/>
    <w:rsid w:val="0053355D"/>
    <w:rsid w:val="00657195"/>
    <w:rsid w:val="007C031C"/>
    <w:rsid w:val="0086551D"/>
    <w:rsid w:val="00884D17"/>
    <w:rsid w:val="008B445D"/>
    <w:rsid w:val="00AB2977"/>
    <w:rsid w:val="00CC53C0"/>
    <w:rsid w:val="00E062B4"/>
    <w:rsid w:val="00EA03D2"/>
    <w:rsid w:val="00EB2BE7"/>
    <w:rsid w:val="00F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E601-D400-470D-8D0C-33D89D7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84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C308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C30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308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C3084"/>
    <w:rPr>
      <w:rFonts w:ascii="Segoe UI" w:hAnsi="Segoe UI" w:cs="Segoe UI"/>
      <w:sz w:val="18"/>
      <w:szCs w:val="18"/>
      <w:lang w:val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84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micinn.gob.es/facili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v.cat/media/upload/arxius/ugad/Normativa%20-%20Viatjar%20a%20carrec%20de%20projecte%202710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rv.cat/ca/universitat/estructura/gestio/suport-activitat/gestio-administrativa/documentacio-de-su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v.cat/ca/universitat/estructura/gestio/suport-activitat/gestio-administrativa/documentacio-de-supor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883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Dels Àngels Amenós Pardiñas</dc:creator>
  <cp:keywords/>
  <dc:description/>
  <cp:lastModifiedBy>Juan José Gascó Sans</cp:lastModifiedBy>
  <cp:revision>5</cp:revision>
  <cp:lastPrinted>2017-06-23T10:04:00Z</cp:lastPrinted>
  <dcterms:created xsi:type="dcterms:W3CDTF">2017-10-06T10:43:00Z</dcterms:created>
  <dcterms:modified xsi:type="dcterms:W3CDTF">2017-10-06T11:54:00Z</dcterms:modified>
</cp:coreProperties>
</file>