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862344">
        <w:rPr>
          <w:rFonts w:ascii="Verdana" w:hAnsi="Verdana" w:cs="Calibri"/>
          <w:i/>
          <w:highlight w:val="yellow"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862344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2D8D8A40" w14:textId="77777777" w:rsidR="00490F95" w:rsidRDefault="00490F9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Pr="00862344">
        <w:rPr>
          <w:rFonts w:ascii="Verdana" w:hAnsi="Verdana" w:cs="Calibri"/>
          <w:highlight w:val="yellow"/>
          <w:lang w:val="en-GB"/>
        </w:rPr>
        <w:t>…………………</w:t>
      </w:r>
      <w:r w:rsidRPr="00490F95">
        <w:rPr>
          <w:rFonts w:ascii="Verdana" w:hAnsi="Verdana" w:cs="Calibri"/>
          <w:lang w:val="en-GB"/>
        </w:rPr>
        <w:t>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3A288011" w:rsidR="001903D7" w:rsidRPr="007673FA" w:rsidRDefault="0086234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2022/2023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ncia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E5EB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E5EB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62344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39CF4D08" w14:textId="77777777" w:rsidR="00862344" w:rsidRDefault="00862344" w:rsidP="0086234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Universitat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Rovira</w:t>
            </w:r>
            <w:proofErr w:type="spellEnd"/>
          </w:p>
          <w:p w14:paraId="56E93A07" w14:textId="5BE4207B" w:rsidR="00A75662" w:rsidRPr="007673FA" w:rsidRDefault="00862344" w:rsidP="0086234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Virgili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62344">
        <w:trPr>
          <w:trHeight w:val="467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59BEE706" w:rsidR="00A75662" w:rsidRPr="007673FA" w:rsidRDefault="0086234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TARRAGO01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62344">
        <w:trPr>
          <w:trHeight w:val="774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E5C585D" w14:textId="77777777" w:rsidR="00862344" w:rsidRPr="00862344" w:rsidRDefault="0086234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862344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c/ de </w:t>
            </w:r>
            <w:proofErr w:type="spellStart"/>
            <w:r w:rsidRPr="00862344">
              <w:rPr>
                <w:rFonts w:ascii="Verdana" w:hAnsi="Verdana" w:cs="Arial"/>
                <w:color w:val="002060"/>
                <w:sz w:val="20"/>
                <w:lang w:val="es-ES"/>
              </w:rPr>
              <w:t>l’Escorxador</w:t>
            </w:r>
            <w:proofErr w:type="spellEnd"/>
            <w:r w:rsidRPr="00862344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, </w:t>
            </w:r>
          </w:p>
          <w:p w14:paraId="56E93A13" w14:textId="57B6A0E1" w:rsidR="007967A9" w:rsidRPr="00862344" w:rsidRDefault="0086234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862344">
              <w:rPr>
                <w:rFonts w:ascii="Verdana" w:hAnsi="Verdana" w:cs="Arial"/>
                <w:color w:val="002060"/>
                <w:sz w:val="20"/>
                <w:lang w:val="es-ES"/>
              </w:rPr>
              <w:t>s/n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0BB1B0F1" w:rsidR="007967A9" w:rsidRPr="007673FA" w:rsidRDefault="00862344" w:rsidP="0086234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862344"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  <w:t>ES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1408BB2E" w:rsidR="007967A9" w:rsidRPr="00782942" w:rsidRDefault="0086234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62344">
              <w:rPr>
                <w:rFonts w:ascii="Verdana" w:hAnsi="Verdana" w:cs="Arial"/>
                <w:color w:val="0F243E" w:themeColor="text2" w:themeShade="80"/>
                <w:sz w:val="20"/>
                <w:lang w:val="en-GB"/>
              </w:rPr>
              <w:t>Marina Casals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24D2170" w:rsidR="007967A9" w:rsidRPr="00EF398E" w:rsidRDefault="0086234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8B7912">
                <w:rPr>
                  <w:rStyle w:val="Enlla"/>
                  <w:rFonts w:ascii="Verdana" w:hAnsi="Verdana" w:cs="Arial"/>
                  <w:b/>
                  <w:sz w:val="20"/>
                  <w:lang w:val="fr-BE"/>
                </w:rPr>
                <w:t>mobility@urv.cat</w:t>
              </w:r>
            </w:hyperlink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</w:tbl>
    <w:p w14:paraId="56E93A1E" w14:textId="0F7E9235" w:rsidR="007967A9" w:rsidRDefault="007967A9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0956D11D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ncia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</w:t>
      </w:r>
      <w:bookmarkStart w:id="0" w:name="_GoBack"/>
      <w:bookmarkEnd w:id="0"/>
      <w:r w:rsidR="00377526" w:rsidRPr="00121A1B">
        <w:rPr>
          <w:rFonts w:ascii="Verdana" w:hAnsi="Verdana" w:cs="Calibri"/>
          <w:lang w:val="en-GB"/>
        </w:rPr>
        <w:t>……………….</w:t>
      </w:r>
    </w:p>
    <w:p w14:paraId="56E93A26" w14:textId="16293B4B" w:rsidR="00377526" w:rsidRPr="00B223B0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ncia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ncia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CB6D5" w14:textId="77777777" w:rsidR="004E5EB5" w:rsidRDefault="004E5EB5">
      <w:r>
        <w:separator/>
      </w:r>
    </w:p>
  </w:endnote>
  <w:endnote w:type="continuationSeparator" w:id="0">
    <w:p w14:paraId="6FCFE992" w14:textId="77777777" w:rsidR="004E5EB5" w:rsidRDefault="004E5EB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de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Enll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Enll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Enll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Enll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xtde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lade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3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eu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38384" w14:textId="77777777" w:rsidR="004E5EB5" w:rsidRDefault="004E5EB5">
      <w:r>
        <w:separator/>
      </w:r>
    </w:p>
  </w:footnote>
  <w:footnote w:type="continuationSeparator" w:id="0">
    <w:p w14:paraId="0045E533" w14:textId="77777777" w:rsidR="004E5EB5" w:rsidRDefault="004E5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5EB5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344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ity@urv.c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88FFC38A6FA44AA4832D638B89E6C5" ma:contentTypeVersion="15" ma:contentTypeDescription="Crear nuevo documento." ma:contentTypeScope="" ma:versionID="66c89625abf1527acd9a62b3937faa7c">
  <xsd:schema xmlns:xsd="http://www.w3.org/2001/XMLSchema" xmlns:xs="http://www.w3.org/2001/XMLSchema" xmlns:p="http://schemas.microsoft.com/office/2006/metadata/properties" xmlns:ns2="e5f6e1c6-28b8-4542-88bd-44ffeab25d04" xmlns:ns3="7b9fd3a5-f916-444b-8d3d-c1c38d1c253a" targetNamespace="http://schemas.microsoft.com/office/2006/metadata/properties" ma:root="true" ma:fieldsID="cc8882d2d93223aeea8d142e9d72885c" ns2:_="" ns3:_="">
    <xsd:import namespace="e5f6e1c6-28b8-4542-88bd-44ffeab25d04"/>
    <xsd:import namespace="7b9fd3a5-f916-444b-8d3d-c1c38d1c2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6e1c6-28b8-4542-88bd-44ffeab25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fd3a5-f916-444b-8d3d-c1c38d1c2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7784e5d-c4ba-4165-8231-d4254c69de5a}" ma:internalName="TaxCatchAll" ma:showField="CatchAllData" ma:web="7b9fd3a5-f916-444b-8d3d-c1c38d1c2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9fd3a5-f916-444b-8d3d-c1c38d1c253a">
      <UserInfo>
        <DisplayName/>
        <AccountId xsi:nil="true"/>
        <AccountType/>
      </UserInfo>
    </SharedWithUsers>
    <MediaLengthInSeconds xmlns="e5f6e1c6-28b8-4542-88bd-44ffeab25d04" xsi:nil="true"/>
    <TaxCatchAll xmlns="7b9fd3a5-f916-444b-8d3d-c1c38d1c253a" xsi:nil="true"/>
    <lcf76f155ced4ddcb4097134ff3c332f xmlns="e5f6e1c6-28b8-4542-88bd-44ffeab25d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908B-3C17-4CDC-A471-CE18DC953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6e1c6-28b8-4542-88bd-44ffeab25d04"/>
    <ds:schemaRef ds:uri="7b9fd3a5-f916-444b-8d3d-c1c38d1c2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7b9fd3a5-f916-444b-8d3d-c1c38d1c253a"/>
    <ds:schemaRef ds:uri="e5f6e1c6-28b8-4542-88bd-44ffeab25d04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F1D00-1E64-4858-A168-39058316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3</Pages>
  <Words>498</Words>
  <Characters>2742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3234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Ahinoa Gomez Cruz</cp:lastModifiedBy>
  <cp:revision>5</cp:revision>
  <cp:lastPrinted>2013-11-06T08:46:00Z</cp:lastPrinted>
  <dcterms:created xsi:type="dcterms:W3CDTF">2022-05-19T06:39:00Z</dcterms:created>
  <dcterms:modified xsi:type="dcterms:W3CDTF">2022-10-11T11:09:00Z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0x010100A988FFC38A6FA44AA4832D638B89E6C5</vt:lpwstr>
  </property>
  <property fmtid="{D5CDD505-2E9C-101B-9397-08002B2CF9AE}" pid="15" name="Order">
    <vt:r8>1654600</vt:r8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MediaServiceImageTags">
    <vt:lpwstr/>
  </property>
</Properties>
</file>