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82B7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886"/>
        <w:gridCol w:w="6592"/>
        <w:gridCol w:w="16"/>
      </w:tblGrid>
      <w:tr w:rsidR="00484AF8" w:rsidRPr="00A17E95" w14:paraId="129E2637" w14:textId="77777777" w:rsidTr="00351343">
        <w:tc>
          <w:tcPr>
            <w:tcW w:w="8660" w:type="dxa"/>
            <w:gridSpan w:val="3"/>
            <w:shd w:val="clear" w:color="auto" w:fill="666666"/>
            <w:vAlign w:val="center"/>
          </w:tcPr>
          <w:p w14:paraId="40E45503" w14:textId="3EF72177" w:rsidR="00484AF8" w:rsidRPr="00A17E95" w:rsidRDefault="009B1BED" w:rsidP="00351343">
            <w:pPr>
              <w:rPr>
                <w:rFonts w:ascii="Arial" w:hAnsi="Arial" w:cs="Arial"/>
                <w:b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lang w:val="en-GB"/>
              </w:rPr>
              <w:t>English</w:t>
            </w:r>
          </w:p>
        </w:tc>
      </w:tr>
      <w:tr w:rsidR="00484AF8" w:rsidRPr="00A17E95" w14:paraId="769BCC5C" w14:textId="77777777" w:rsidTr="00351343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582CC274" w14:textId="77777777" w:rsidR="00484AF8" w:rsidRPr="00A17E95" w:rsidRDefault="00484AF8" w:rsidP="00351343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A17E95">
              <w:rPr>
                <w:rFonts w:ascii="Arial" w:hAnsi="Arial" w:cs="Arial"/>
                <w:b/>
                <w:lang w:val="en-GB"/>
              </w:rPr>
              <w:t>SENDER:</w:t>
            </w:r>
          </w:p>
        </w:tc>
        <w:tc>
          <w:tcPr>
            <w:tcW w:w="6736" w:type="dxa"/>
            <w:vAlign w:val="center"/>
          </w:tcPr>
          <w:p w14:paraId="482CB801" w14:textId="77777777" w:rsidR="00484AF8" w:rsidRPr="00A17E95" w:rsidRDefault="00484AF8" w:rsidP="00351343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17E9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 MANAGEMENT SERVICE</w:t>
            </w:r>
          </w:p>
        </w:tc>
      </w:tr>
      <w:tr w:rsidR="00484AF8" w:rsidRPr="00A17E95" w14:paraId="01E39495" w14:textId="77777777" w:rsidTr="00351343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51FBE8FF" w14:textId="77777777" w:rsidR="00484AF8" w:rsidRPr="00A17E95" w:rsidRDefault="00484AF8" w:rsidP="00351343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A17E95">
              <w:rPr>
                <w:rFonts w:ascii="Arial" w:hAnsi="Arial" w:cs="Arial"/>
                <w:b/>
                <w:lang w:val="en-GB"/>
              </w:rPr>
              <w:t>TO:</w:t>
            </w:r>
          </w:p>
        </w:tc>
        <w:tc>
          <w:tcPr>
            <w:tcW w:w="6736" w:type="dxa"/>
            <w:vAlign w:val="center"/>
          </w:tcPr>
          <w:p w14:paraId="482656FA" w14:textId="5D9864DE" w:rsidR="00484AF8" w:rsidRPr="009D598C" w:rsidRDefault="009D598C" w:rsidP="009D598C">
            <w:pPr>
              <w:jc w:val="both"/>
              <w:rPr>
                <w:rFonts w:ascii="Arial" w:hAnsi="Arial" w:cs="Arial"/>
                <w:lang w:val="en-GB"/>
              </w:rPr>
            </w:pPr>
            <w:r w:rsidRPr="009D598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STUDENTS REGISTERED ON A DOCTORAL PROGRAMME IN THE ACADEMIC YEAR </w:t>
            </w:r>
            <w:r w:rsidR="00560D9C">
              <w:rPr>
                <w:rFonts w:ascii="Arial" w:hAnsi="Arial" w:cs="Arial"/>
                <w:b/>
                <w:sz w:val="18"/>
                <w:szCs w:val="18"/>
                <w:lang w:val="en-GB"/>
              </w:rPr>
              <w:t>2022-23</w:t>
            </w:r>
          </w:p>
        </w:tc>
      </w:tr>
      <w:tr w:rsidR="00484AF8" w:rsidRPr="00A17E95" w14:paraId="2CEAE3ED" w14:textId="77777777" w:rsidTr="00351343">
        <w:trPr>
          <w:gridAfter w:val="1"/>
          <w:wAfter w:w="16" w:type="dxa"/>
        </w:trPr>
        <w:tc>
          <w:tcPr>
            <w:tcW w:w="1908" w:type="dxa"/>
            <w:shd w:val="clear" w:color="auto" w:fill="CCCCCC"/>
            <w:vAlign w:val="center"/>
          </w:tcPr>
          <w:p w14:paraId="12C7D0DA" w14:textId="77777777" w:rsidR="00484AF8" w:rsidRPr="00A17E95" w:rsidRDefault="00484AF8" w:rsidP="00351343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A17E95">
              <w:rPr>
                <w:rFonts w:ascii="Arial" w:hAnsi="Arial" w:cs="Arial"/>
                <w:b/>
                <w:lang w:val="en-GB"/>
              </w:rPr>
              <w:t>Subject:</w:t>
            </w:r>
          </w:p>
        </w:tc>
        <w:tc>
          <w:tcPr>
            <w:tcW w:w="6736" w:type="dxa"/>
            <w:vAlign w:val="center"/>
          </w:tcPr>
          <w:p w14:paraId="16A401EF" w14:textId="1ADF9AC8" w:rsidR="00484AF8" w:rsidRPr="00A17E95" w:rsidRDefault="00484AF8" w:rsidP="009D598C">
            <w:pPr>
              <w:rPr>
                <w:rFonts w:ascii="Arial" w:hAnsi="Arial" w:cs="Arial"/>
                <w:b/>
                <w:lang w:val="en-GB"/>
              </w:rPr>
            </w:pPr>
            <w:r w:rsidRPr="00A17E95">
              <w:rPr>
                <w:rFonts w:ascii="Arial" w:hAnsi="Arial" w:cs="Arial"/>
                <w:b/>
                <w:lang w:val="en-GB"/>
              </w:rPr>
              <w:t xml:space="preserve">URV Registration </w:t>
            </w:r>
            <w:r w:rsidR="00560D9C">
              <w:rPr>
                <w:rFonts w:ascii="Arial" w:hAnsi="Arial" w:cs="Arial"/>
                <w:b/>
                <w:lang w:val="en-GB"/>
              </w:rPr>
              <w:t>2023-24</w:t>
            </w:r>
            <w:r w:rsidRPr="00A17E95">
              <w:rPr>
                <w:rFonts w:ascii="Arial" w:hAnsi="Arial" w:cs="Arial"/>
                <w:b/>
                <w:lang w:val="en-GB"/>
              </w:rPr>
              <w:t>: important information</w:t>
            </w:r>
          </w:p>
        </w:tc>
      </w:tr>
    </w:tbl>
    <w:p w14:paraId="2FA8C581" w14:textId="39EA9FA5" w:rsidR="00484AF8" w:rsidRDefault="00484AF8" w:rsidP="00484AF8">
      <w:pPr>
        <w:jc w:val="both"/>
        <w:rPr>
          <w:rFonts w:ascii="Arial" w:hAnsi="Arial" w:cs="Arial"/>
          <w:lang w:val="en-GB"/>
        </w:rPr>
      </w:pPr>
    </w:p>
    <w:p w14:paraId="2CE384D2" w14:textId="77777777" w:rsidR="00183755" w:rsidRDefault="00183755" w:rsidP="00484AF8">
      <w:pPr>
        <w:jc w:val="both"/>
        <w:rPr>
          <w:rFonts w:ascii="Arial" w:hAnsi="Arial" w:cs="Arial"/>
          <w:lang w:val="en-GB"/>
        </w:rPr>
      </w:pPr>
    </w:p>
    <w:p w14:paraId="78ADC133" w14:textId="5FEEF34D" w:rsidR="00484AF8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>Dear doctoral student,</w:t>
      </w:r>
    </w:p>
    <w:p w14:paraId="6CF8C050" w14:textId="77777777" w:rsidR="00183755" w:rsidRPr="00A17E95" w:rsidRDefault="00183755" w:rsidP="00484AF8">
      <w:pPr>
        <w:jc w:val="both"/>
        <w:rPr>
          <w:rFonts w:ascii="Arial" w:hAnsi="Arial" w:cs="Arial"/>
          <w:lang w:val="en-GB"/>
        </w:rPr>
      </w:pPr>
    </w:p>
    <w:p w14:paraId="3CD9AB7A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05943B2B" w14:textId="72B76850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 xml:space="preserve">According to the Regulations Governing Academic Issues and Doctoral Registration for the academic year </w:t>
      </w:r>
      <w:r w:rsidR="00560D9C">
        <w:rPr>
          <w:rFonts w:ascii="Arial" w:hAnsi="Arial" w:cs="Arial"/>
          <w:lang w:val="en-GB"/>
        </w:rPr>
        <w:t>2023-24</w:t>
      </w:r>
      <w:r w:rsidRPr="00A17E95">
        <w:rPr>
          <w:rFonts w:ascii="Arial" w:hAnsi="Arial" w:cs="Arial"/>
          <w:lang w:val="en-GB"/>
        </w:rPr>
        <w:t>, all doctoral students who are writing their doctoral thesis must register for thesis supervision until they defend it. The registration period f</w:t>
      </w:r>
      <w:r w:rsidR="002B6A6E">
        <w:rPr>
          <w:rFonts w:ascii="Arial" w:hAnsi="Arial" w:cs="Arial"/>
          <w:lang w:val="en-GB"/>
        </w:rPr>
        <w:t xml:space="preserve">or the year </w:t>
      </w:r>
      <w:r w:rsidR="00560D9C">
        <w:rPr>
          <w:rFonts w:ascii="Arial" w:hAnsi="Arial" w:cs="Arial"/>
          <w:lang w:val="en-GB"/>
        </w:rPr>
        <w:t>2023-24</w:t>
      </w:r>
      <w:r w:rsidR="002B6A6E">
        <w:rPr>
          <w:rFonts w:ascii="Arial" w:hAnsi="Arial" w:cs="Arial"/>
          <w:lang w:val="en-GB"/>
        </w:rPr>
        <w:t xml:space="preserve"> is from 1</w:t>
      </w:r>
      <w:r w:rsidR="006A1C7D">
        <w:rPr>
          <w:rFonts w:ascii="Arial" w:hAnsi="Arial" w:cs="Arial"/>
          <w:lang w:val="en-GB"/>
        </w:rPr>
        <w:t>5</w:t>
      </w:r>
      <w:r w:rsidR="00095FE6">
        <w:rPr>
          <w:rFonts w:ascii="Arial" w:hAnsi="Arial" w:cs="Arial"/>
          <w:lang w:val="en-GB"/>
        </w:rPr>
        <w:t xml:space="preserve"> to </w:t>
      </w:r>
      <w:r w:rsidR="00560D9C">
        <w:rPr>
          <w:rFonts w:ascii="Arial" w:hAnsi="Arial" w:cs="Arial"/>
          <w:lang w:val="en-GB"/>
        </w:rPr>
        <w:t>29</w:t>
      </w:r>
      <w:r w:rsidR="002B6A6E">
        <w:rPr>
          <w:rFonts w:ascii="Arial" w:hAnsi="Arial" w:cs="Arial"/>
          <w:lang w:val="en-GB"/>
        </w:rPr>
        <w:t xml:space="preserve"> September </w:t>
      </w:r>
      <w:r w:rsidRPr="00A17E95">
        <w:rPr>
          <w:rFonts w:ascii="Arial" w:hAnsi="Arial" w:cs="Arial"/>
          <w:lang w:val="en-GB"/>
        </w:rPr>
        <w:t>20</w:t>
      </w:r>
      <w:r w:rsidR="00095FE6">
        <w:rPr>
          <w:rFonts w:ascii="Arial" w:hAnsi="Arial" w:cs="Arial"/>
          <w:lang w:val="en-GB"/>
        </w:rPr>
        <w:t>2</w:t>
      </w:r>
      <w:r w:rsidR="00560D9C">
        <w:rPr>
          <w:rFonts w:ascii="Arial" w:hAnsi="Arial" w:cs="Arial"/>
          <w:lang w:val="en-GB"/>
        </w:rPr>
        <w:t>3</w:t>
      </w:r>
      <w:r w:rsidRPr="00A17E95">
        <w:rPr>
          <w:rFonts w:ascii="Arial" w:hAnsi="Arial" w:cs="Arial"/>
          <w:lang w:val="en-GB"/>
        </w:rPr>
        <w:t>.</w:t>
      </w:r>
    </w:p>
    <w:p w14:paraId="22AE9DEA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1FECE3D1" w14:textId="6E19B3B8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 xml:space="preserve">Since you registered for thesis supervision during the </w:t>
      </w:r>
      <w:r w:rsidR="00560D9C">
        <w:rPr>
          <w:rFonts w:ascii="Arial" w:hAnsi="Arial" w:cs="Arial"/>
          <w:lang w:val="en-GB"/>
        </w:rPr>
        <w:t>2022-23</w:t>
      </w:r>
      <w:r w:rsidRPr="00A17E95">
        <w:rPr>
          <w:rFonts w:ascii="Arial" w:hAnsi="Arial" w:cs="Arial"/>
          <w:lang w:val="en-GB"/>
        </w:rPr>
        <w:t xml:space="preserve"> academic year at this university, you were evaluated positively in April or Ju</w:t>
      </w:r>
      <w:r w:rsidR="00095FE6">
        <w:rPr>
          <w:rFonts w:ascii="Arial" w:hAnsi="Arial" w:cs="Arial"/>
          <w:lang w:val="en-GB"/>
        </w:rPr>
        <w:t>ne</w:t>
      </w:r>
      <w:r w:rsidRPr="00A17E95">
        <w:rPr>
          <w:rFonts w:ascii="Arial" w:hAnsi="Arial" w:cs="Arial"/>
          <w:lang w:val="en-GB"/>
        </w:rPr>
        <w:t xml:space="preserve">, and we are not aware of your having deposited your doctoral thesis, you should register again for the academic year </w:t>
      </w:r>
      <w:r w:rsidR="00560D9C">
        <w:rPr>
          <w:rFonts w:ascii="Arial" w:hAnsi="Arial" w:cs="Arial"/>
          <w:lang w:val="en-GB"/>
        </w:rPr>
        <w:t>2023-24</w:t>
      </w:r>
      <w:r w:rsidRPr="00A17E95">
        <w:rPr>
          <w:rFonts w:ascii="Arial" w:hAnsi="Arial" w:cs="Arial"/>
          <w:lang w:val="en-GB"/>
        </w:rPr>
        <w:t>.</w:t>
      </w:r>
    </w:p>
    <w:p w14:paraId="5DEC792E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53F1B2A6" w14:textId="4D1F6E0D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 xml:space="preserve">We recommend that you go to </w:t>
      </w:r>
      <w:r w:rsidRPr="00B228BE">
        <w:rPr>
          <w:rFonts w:ascii="Arial" w:hAnsi="Arial" w:cs="Arial"/>
          <w:lang w:val="en-GB"/>
        </w:rPr>
        <w:t>“</w:t>
      </w:r>
      <w:hyperlink r:id="rId9" w:history="1">
        <w:r w:rsidR="002B6A6E" w:rsidRPr="006A1C7D">
          <w:rPr>
            <w:rStyle w:val="Enlla"/>
            <w:rFonts w:ascii="Arial" w:hAnsi="Arial" w:cs="Arial"/>
            <w:lang w:val="en-GB"/>
          </w:rPr>
          <w:t xml:space="preserve">Registration </w:t>
        </w:r>
        <w:r w:rsidR="00560D9C">
          <w:rPr>
            <w:rStyle w:val="Enlla"/>
            <w:rFonts w:ascii="Arial" w:hAnsi="Arial" w:cs="Arial"/>
            <w:lang w:val="en-GB"/>
          </w:rPr>
          <w:t>2023-24</w:t>
        </w:r>
        <w:r w:rsidR="006A1C7D" w:rsidRPr="006A1C7D">
          <w:rPr>
            <w:rStyle w:val="Enlla"/>
            <w:rFonts w:ascii="Arial" w:hAnsi="Arial" w:cs="Arial"/>
            <w:lang w:val="en-GB"/>
          </w:rPr>
          <w:t xml:space="preserve"> – Doctoral Degrees</w:t>
        </w:r>
      </w:hyperlink>
      <w:r w:rsidRPr="00B228BE">
        <w:rPr>
          <w:rFonts w:ascii="Arial" w:hAnsi="Arial" w:cs="Arial"/>
          <w:lang w:val="en-GB"/>
        </w:rPr>
        <w:t>”</w:t>
      </w:r>
      <w:r w:rsidRPr="006A1C7D">
        <w:rPr>
          <w:rFonts w:ascii="Arial" w:hAnsi="Arial" w:cs="Arial"/>
          <w:lang w:val="en-GB"/>
        </w:rPr>
        <w:t xml:space="preserve"> </w:t>
      </w:r>
      <w:r w:rsidRPr="00A17E95">
        <w:rPr>
          <w:rFonts w:ascii="Arial" w:hAnsi="Arial" w:cs="Arial"/>
          <w:lang w:val="en-GB"/>
        </w:rPr>
        <w:t>where you will find the information about the registration process and other related processes.</w:t>
      </w:r>
    </w:p>
    <w:p w14:paraId="7A5F7B71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4FE548C6" w14:textId="2B2BD2FD" w:rsidR="005B2307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 xml:space="preserve">We also inform you that, in the </w:t>
      </w:r>
      <w:r w:rsidR="00560D9C">
        <w:rPr>
          <w:rFonts w:ascii="Arial" w:hAnsi="Arial" w:cs="Arial"/>
          <w:lang w:val="en-GB"/>
        </w:rPr>
        <w:t>2023-24</w:t>
      </w:r>
      <w:r w:rsidRPr="00A17E95">
        <w:rPr>
          <w:rFonts w:ascii="Arial" w:hAnsi="Arial" w:cs="Arial"/>
          <w:lang w:val="en-GB"/>
        </w:rPr>
        <w:t xml:space="preserve"> academic year, the URV will </w:t>
      </w:r>
      <w:r w:rsidR="00077DAF">
        <w:rPr>
          <w:rFonts w:ascii="Arial" w:hAnsi="Arial" w:cs="Arial"/>
          <w:lang w:val="en-GB"/>
        </w:rPr>
        <w:t xml:space="preserve">maintain the model </w:t>
      </w:r>
      <w:r w:rsidRPr="00A17E95">
        <w:rPr>
          <w:rFonts w:ascii="Arial" w:hAnsi="Arial" w:cs="Arial"/>
          <w:lang w:val="en-GB"/>
        </w:rPr>
        <w:t>in which</w:t>
      </w:r>
      <w:r w:rsidRPr="00A17E95">
        <w:rPr>
          <w:rFonts w:ascii="Arial" w:hAnsi="Arial" w:cs="Arial"/>
          <w:b/>
          <w:lang w:val="en-GB"/>
        </w:rPr>
        <w:t xml:space="preserve"> you will be automatically registered</w:t>
      </w:r>
      <w:r w:rsidRPr="00A17E95">
        <w:rPr>
          <w:rFonts w:ascii="Arial" w:hAnsi="Arial" w:cs="Arial"/>
          <w:lang w:val="en-GB"/>
        </w:rPr>
        <w:t xml:space="preserve"> by the Academic Management Service, </w:t>
      </w:r>
      <w:r w:rsidRPr="00A17E95">
        <w:rPr>
          <w:rFonts w:ascii="Arial" w:hAnsi="Arial" w:cs="Arial"/>
          <w:b/>
          <w:lang w:val="en-GB"/>
        </w:rPr>
        <w:t>unless you tell us otherwise before 2</w:t>
      </w:r>
      <w:r w:rsidR="005B2307">
        <w:rPr>
          <w:rFonts w:ascii="Arial" w:hAnsi="Arial" w:cs="Arial"/>
          <w:b/>
          <w:lang w:val="en-GB"/>
        </w:rPr>
        <w:t>1</w:t>
      </w:r>
      <w:r w:rsidRPr="00A17E95">
        <w:rPr>
          <w:rFonts w:ascii="Arial" w:hAnsi="Arial" w:cs="Arial"/>
          <w:b/>
          <w:lang w:val="en-GB"/>
        </w:rPr>
        <w:t xml:space="preserve"> September 20</w:t>
      </w:r>
      <w:r w:rsidR="005B2307">
        <w:rPr>
          <w:rFonts w:ascii="Arial" w:hAnsi="Arial" w:cs="Arial"/>
          <w:b/>
          <w:lang w:val="en-GB"/>
        </w:rPr>
        <w:t>2</w:t>
      </w:r>
      <w:r w:rsidR="00560D9C">
        <w:rPr>
          <w:rFonts w:ascii="Arial" w:hAnsi="Arial" w:cs="Arial"/>
          <w:b/>
          <w:lang w:val="en-GB"/>
        </w:rPr>
        <w:t>3</w:t>
      </w:r>
      <w:r w:rsidRPr="00A17E95">
        <w:rPr>
          <w:rFonts w:ascii="Arial" w:hAnsi="Arial" w:cs="Arial"/>
          <w:lang w:val="en-GB"/>
        </w:rPr>
        <w:t xml:space="preserve">. So, during the registration period mentioned </w:t>
      </w:r>
      <w:r w:rsidRPr="009D598C">
        <w:rPr>
          <w:rFonts w:ascii="Arial" w:hAnsi="Arial" w:cs="Arial"/>
          <w:lang w:val="en-GB"/>
        </w:rPr>
        <w:t xml:space="preserve">above, </w:t>
      </w:r>
      <w:r w:rsidR="00FF2478" w:rsidRPr="009D598C">
        <w:rPr>
          <w:rFonts w:ascii="Arial" w:hAnsi="Arial" w:cs="Arial"/>
          <w:iCs/>
          <w:lang w:val="en-GB"/>
        </w:rPr>
        <w:t xml:space="preserve">and at the latest by </w:t>
      </w:r>
      <w:r w:rsidR="00560D9C">
        <w:rPr>
          <w:rFonts w:ascii="Arial" w:hAnsi="Arial" w:cs="Arial"/>
          <w:iCs/>
          <w:lang w:val="en-GB"/>
        </w:rPr>
        <w:t>29</w:t>
      </w:r>
      <w:r w:rsidR="005B2307">
        <w:rPr>
          <w:rFonts w:ascii="Arial" w:hAnsi="Arial" w:cs="Arial"/>
          <w:iCs/>
          <w:lang w:val="en-GB"/>
        </w:rPr>
        <w:t xml:space="preserve"> September</w:t>
      </w:r>
      <w:r w:rsidR="00FF2478" w:rsidRPr="009D598C">
        <w:rPr>
          <w:rFonts w:ascii="Arial" w:hAnsi="Arial" w:cs="Arial"/>
          <w:iCs/>
          <w:lang w:val="en-GB"/>
        </w:rPr>
        <w:t xml:space="preserve"> 20</w:t>
      </w:r>
      <w:r w:rsidR="005B2307">
        <w:rPr>
          <w:rFonts w:ascii="Arial" w:hAnsi="Arial" w:cs="Arial"/>
          <w:iCs/>
          <w:lang w:val="en-GB"/>
        </w:rPr>
        <w:t>2</w:t>
      </w:r>
      <w:r w:rsidR="00560D9C">
        <w:rPr>
          <w:rFonts w:ascii="Arial" w:hAnsi="Arial" w:cs="Arial"/>
          <w:iCs/>
          <w:lang w:val="en-GB"/>
        </w:rPr>
        <w:t>3</w:t>
      </w:r>
      <w:r w:rsidR="00FF2478" w:rsidRPr="009D598C">
        <w:rPr>
          <w:rFonts w:ascii="Arial" w:hAnsi="Arial" w:cs="Arial"/>
          <w:iCs/>
          <w:lang w:val="en-GB"/>
        </w:rPr>
        <w:t>,</w:t>
      </w:r>
      <w:r w:rsidR="00FF2478" w:rsidRPr="009D598C">
        <w:rPr>
          <w:rFonts w:ascii="Arial" w:hAnsi="Arial" w:cs="Arial"/>
          <w:i/>
          <w:iCs/>
          <w:lang w:val="en-GB"/>
        </w:rPr>
        <w:t xml:space="preserve"> </w:t>
      </w:r>
      <w:r w:rsidRPr="009D598C">
        <w:rPr>
          <w:rFonts w:ascii="Arial" w:hAnsi="Arial" w:cs="Arial"/>
          <w:lang w:val="en-GB"/>
        </w:rPr>
        <w:t xml:space="preserve">you will </w:t>
      </w:r>
      <w:r w:rsidRPr="00A17E95">
        <w:rPr>
          <w:rFonts w:ascii="Arial" w:hAnsi="Arial" w:cs="Arial"/>
          <w:lang w:val="en-GB"/>
        </w:rPr>
        <w:t>be sent an email telling you that you have been registered and explaining how to go about paying the corresponding invoice.</w:t>
      </w:r>
    </w:p>
    <w:p w14:paraId="575BE30F" w14:textId="77777777" w:rsidR="006A1C7D" w:rsidRDefault="006A1C7D" w:rsidP="00484AF8">
      <w:pPr>
        <w:jc w:val="both"/>
        <w:rPr>
          <w:rFonts w:ascii="Arial" w:hAnsi="Arial" w:cs="Arial"/>
          <w:lang w:val="en-GB"/>
        </w:rPr>
      </w:pPr>
    </w:p>
    <w:p w14:paraId="087E6742" w14:textId="19779726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 xml:space="preserve">The full-time or part-time nature of your registration will be the same as the previous academic year. If you wish to change from full time to part time, you must submit the corresponding </w:t>
      </w:r>
      <w:hyperlink r:id="rId10" w:history="1">
        <w:r w:rsidRPr="00A17E95">
          <w:rPr>
            <w:rStyle w:val="Enlla"/>
            <w:rFonts w:ascii="Arial" w:hAnsi="Arial" w:cs="Arial"/>
            <w:lang w:val="en-GB"/>
          </w:rPr>
          <w:t>application form</w:t>
        </w:r>
      </w:hyperlink>
      <w:r w:rsidRPr="00A17E95">
        <w:rPr>
          <w:rFonts w:ascii="Arial" w:hAnsi="Arial" w:cs="Arial"/>
          <w:lang w:val="en-GB"/>
        </w:rPr>
        <w:t>.</w:t>
      </w:r>
    </w:p>
    <w:p w14:paraId="744C018D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22E46F5E" w14:textId="3FD7BDA0" w:rsidR="00484AF8" w:rsidRPr="00A17E95" w:rsidRDefault="00966776" w:rsidP="00484AF8">
      <w:pPr>
        <w:jc w:val="both"/>
        <w:rPr>
          <w:rFonts w:ascii="Arial" w:hAnsi="Arial" w:cs="Arial"/>
          <w:lang w:val="en-GB"/>
        </w:rPr>
      </w:pPr>
      <w:r w:rsidRPr="00966776">
        <w:rPr>
          <w:rFonts w:ascii="Arial" w:hAnsi="Arial" w:cs="Arial"/>
          <w:lang w:val="en-GB"/>
        </w:rPr>
        <w:t xml:space="preserve">The registration payment will be debited to the bank </w:t>
      </w:r>
      <w:r w:rsidRPr="002F0576">
        <w:rPr>
          <w:rFonts w:ascii="Arial" w:hAnsi="Arial" w:cs="Arial"/>
          <w:lang w:val="en-GB"/>
        </w:rPr>
        <w:t xml:space="preserve">account </w:t>
      </w:r>
      <w:r w:rsidR="000F4E77" w:rsidRPr="002F0576">
        <w:rPr>
          <w:rFonts w:ascii="Arial" w:hAnsi="Arial" w:cs="Arial"/>
          <w:lang w:val="en-GB"/>
        </w:rPr>
        <w:t xml:space="preserve">that is in your </w:t>
      </w:r>
      <w:hyperlink r:id="rId11" w:history="1">
        <w:r w:rsidR="000F4E77" w:rsidRPr="002F0576">
          <w:rPr>
            <w:rStyle w:val="Enlla"/>
            <w:rFonts w:ascii="Arial" w:hAnsi="Arial" w:cs="Arial"/>
            <w:lang w:val="en-GB"/>
          </w:rPr>
          <w:t>economic transcript</w:t>
        </w:r>
      </w:hyperlink>
      <w:r w:rsidRPr="002F0576">
        <w:rPr>
          <w:rFonts w:ascii="Arial" w:hAnsi="Arial" w:cs="Arial"/>
          <w:lang w:val="en-GB"/>
        </w:rPr>
        <w:t>, unless you provide a different one. If we have no bank account on record and you do not provide one, you will have to pay the amount due by card or at a bank.</w:t>
      </w:r>
    </w:p>
    <w:p w14:paraId="3091276A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4BA1E52C" w14:textId="60A3461F" w:rsidR="00484AF8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>All the discounts you are entitled to will be applied. Therefore, barring error, all the exemptions</w:t>
      </w:r>
      <w:r w:rsidR="00A2348A">
        <w:rPr>
          <w:rFonts w:ascii="Arial" w:hAnsi="Arial" w:cs="Arial"/>
          <w:lang w:val="en-GB"/>
        </w:rPr>
        <w:t xml:space="preserve">, </w:t>
      </w:r>
      <w:r w:rsidR="00867B03">
        <w:rPr>
          <w:rFonts w:ascii="Arial" w:hAnsi="Arial" w:cs="Arial"/>
          <w:iCs/>
          <w:lang w:val="en-GB"/>
        </w:rPr>
        <w:t>awards</w:t>
      </w:r>
      <w:r w:rsidR="00FF2478" w:rsidRPr="009D598C">
        <w:rPr>
          <w:rFonts w:ascii="Arial" w:hAnsi="Arial" w:cs="Arial"/>
          <w:iCs/>
          <w:lang w:val="en-GB"/>
        </w:rPr>
        <w:t xml:space="preserve"> and/or </w:t>
      </w:r>
      <w:r w:rsidR="00867B03">
        <w:rPr>
          <w:rFonts w:ascii="Arial" w:hAnsi="Arial" w:cs="Arial"/>
          <w:iCs/>
          <w:lang w:val="en-GB"/>
        </w:rPr>
        <w:t>grants</w:t>
      </w:r>
      <w:r w:rsidR="00366890">
        <w:rPr>
          <w:rFonts w:ascii="Arial" w:hAnsi="Arial" w:cs="Arial"/>
          <w:iCs/>
          <w:lang w:val="en-GB"/>
        </w:rPr>
        <w:t xml:space="preserve"> </w:t>
      </w:r>
      <w:r w:rsidRPr="009D598C">
        <w:rPr>
          <w:rFonts w:ascii="Arial" w:hAnsi="Arial" w:cs="Arial"/>
          <w:lang w:val="en-GB"/>
        </w:rPr>
        <w:t xml:space="preserve">that </w:t>
      </w:r>
      <w:r w:rsidRPr="00A17E95">
        <w:rPr>
          <w:rFonts w:ascii="Arial" w:hAnsi="Arial" w:cs="Arial"/>
          <w:lang w:val="en-GB"/>
        </w:rPr>
        <w:t xml:space="preserve">were applied in the </w:t>
      </w:r>
      <w:r w:rsidR="00560D9C">
        <w:rPr>
          <w:rFonts w:ascii="Arial" w:hAnsi="Arial" w:cs="Arial"/>
          <w:lang w:val="en-GB"/>
        </w:rPr>
        <w:t>2022-23</w:t>
      </w:r>
      <w:r w:rsidRPr="00A17E95">
        <w:rPr>
          <w:rFonts w:ascii="Arial" w:hAnsi="Arial" w:cs="Arial"/>
          <w:lang w:val="en-GB"/>
        </w:rPr>
        <w:t xml:space="preserve"> academic year and are still valid for the academic year </w:t>
      </w:r>
      <w:r w:rsidR="00560D9C">
        <w:rPr>
          <w:rFonts w:ascii="Arial" w:hAnsi="Arial" w:cs="Arial"/>
          <w:lang w:val="en-GB"/>
        </w:rPr>
        <w:t>2023-24</w:t>
      </w:r>
      <w:r w:rsidRPr="00A17E95">
        <w:rPr>
          <w:rFonts w:ascii="Arial" w:hAnsi="Arial" w:cs="Arial"/>
          <w:lang w:val="en-GB"/>
        </w:rPr>
        <w:t xml:space="preserve"> will be included. We remind you that you can consult all this information in your </w:t>
      </w:r>
      <w:hyperlink r:id="rId12" w:history="1">
        <w:r w:rsidRPr="00A73E1A">
          <w:rPr>
            <w:rStyle w:val="Enlla"/>
            <w:rFonts w:ascii="Arial" w:hAnsi="Arial" w:cs="Arial"/>
            <w:lang w:val="en-GB"/>
          </w:rPr>
          <w:t>economic transcript</w:t>
        </w:r>
      </w:hyperlink>
      <w:r w:rsidRPr="00A17E95">
        <w:rPr>
          <w:rFonts w:ascii="Arial" w:hAnsi="Arial" w:cs="Arial"/>
          <w:lang w:val="en-GB"/>
        </w:rPr>
        <w:t>. In the event that you are eligible for a new exemption,</w:t>
      </w:r>
      <w:r w:rsidR="00A2348A">
        <w:rPr>
          <w:rFonts w:ascii="Arial" w:hAnsi="Arial" w:cs="Arial"/>
          <w:lang w:val="en-GB"/>
        </w:rPr>
        <w:t xml:space="preserve"> </w:t>
      </w:r>
      <w:r w:rsidR="00867B03">
        <w:rPr>
          <w:rFonts w:ascii="Arial" w:hAnsi="Arial" w:cs="Arial"/>
          <w:iCs/>
          <w:lang w:val="en-GB"/>
        </w:rPr>
        <w:t>award</w:t>
      </w:r>
      <w:r w:rsidR="00FF2478" w:rsidRPr="009D598C">
        <w:rPr>
          <w:rFonts w:ascii="Arial" w:hAnsi="Arial" w:cs="Arial"/>
          <w:iCs/>
          <w:lang w:val="en-GB"/>
        </w:rPr>
        <w:t xml:space="preserve"> and/or </w:t>
      </w:r>
      <w:r w:rsidR="00867B03">
        <w:rPr>
          <w:rFonts w:ascii="Arial" w:hAnsi="Arial" w:cs="Arial"/>
          <w:iCs/>
          <w:lang w:val="en-GB"/>
        </w:rPr>
        <w:t>grant</w:t>
      </w:r>
      <w:r w:rsidR="00FF2478" w:rsidRPr="009D598C">
        <w:rPr>
          <w:rFonts w:ascii="Arial" w:hAnsi="Arial" w:cs="Arial"/>
          <w:iCs/>
          <w:lang w:val="en-GB"/>
        </w:rPr>
        <w:t>,</w:t>
      </w:r>
      <w:r w:rsidR="00FF2478" w:rsidRPr="009D598C">
        <w:rPr>
          <w:rFonts w:ascii="Arial" w:hAnsi="Arial" w:cs="Arial"/>
          <w:i/>
          <w:iCs/>
          <w:lang w:val="en-GB"/>
        </w:rPr>
        <w:t xml:space="preserve"> </w:t>
      </w:r>
      <w:r w:rsidRPr="009D598C">
        <w:rPr>
          <w:rFonts w:ascii="Arial" w:hAnsi="Arial" w:cs="Arial"/>
          <w:lang w:val="en-GB"/>
        </w:rPr>
        <w:t xml:space="preserve">you must submit all the appropriate documentation to </w:t>
      </w:r>
      <w:r w:rsidR="00041BFC">
        <w:rPr>
          <w:rFonts w:ascii="Arial" w:hAnsi="Arial" w:cs="Arial"/>
          <w:lang w:val="en-GB"/>
        </w:rPr>
        <w:t>your</w:t>
      </w:r>
      <w:r w:rsidR="005B2307" w:rsidRPr="00A17E95">
        <w:rPr>
          <w:rFonts w:ascii="Arial" w:hAnsi="Arial" w:cs="Arial"/>
          <w:lang w:val="en-GB"/>
        </w:rPr>
        <w:t xml:space="preserve"> </w:t>
      </w:r>
      <w:r w:rsidR="005B2307" w:rsidRPr="005B2307">
        <w:rPr>
          <w:rFonts w:ascii="Arial" w:hAnsi="Arial" w:cs="Arial"/>
          <w:lang w:val="en-GB"/>
        </w:rPr>
        <w:t xml:space="preserve">campus/faculty/school secretariat </w:t>
      </w:r>
      <w:r w:rsidRPr="009D598C">
        <w:rPr>
          <w:rFonts w:ascii="Arial" w:hAnsi="Arial" w:cs="Arial"/>
          <w:lang w:val="en-GB"/>
        </w:rPr>
        <w:t>before the date of registration or in the five calendar days immediately afterwards.</w:t>
      </w:r>
    </w:p>
    <w:p w14:paraId="5BFED0E7" w14:textId="59A1267A" w:rsidR="00183755" w:rsidRDefault="00183755" w:rsidP="00484AF8">
      <w:pPr>
        <w:jc w:val="both"/>
        <w:rPr>
          <w:rFonts w:ascii="Arial" w:hAnsi="Arial" w:cs="Arial"/>
          <w:lang w:val="en-GB"/>
        </w:rPr>
      </w:pPr>
    </w:p>
    <w:p w14:paraId="164DFA21" w14:textId="7FC276B2" w:rsidR="00183755" w:rsidRPr="00183755" w:rsidRDefault="00183755" w:rsidP="00484AF8">
      <w:pPr>
        <w:jc w:val="both"/>
        <w:rPr>
          <w:rFonts w:ascii="Arial" w:hAnsi="Arial" w:cs="Arial"/>
          <w:lang w:val="en-US"/>
        </w:rPr>
      </w:pPr>
      <w:r w:rsidRPr="00183755">
        <w:rPr>
          <w:rFonts w:ascii="Arial" w:hAnsi="Arial" w:cs="Arial"/>
          <w:lang w:val="en-GB"/>
        </w:rPr>
        <w:t>The URV may check and/or validate your personal information with other administrations or organisations (DNI/NIE, university qualification, large family status, level of disability). You can</w:t>
      </w:r>
      <w:r w:rsidRPr="0018375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 </w:t>
      </w:r>
      <w:hyperlink r:id="rId13" w:tgtFrame="_blank" w:tooltip="https://www.urv.cat/en/about/structure/management-bodies/activity-support/academic-management/online-registration/consulta-dades-altres-administracions-organismes/" w:history="1">
        <w:r w:rsidRPr="00183755">
          <w:rPr>
            <w:rStyle w:val="Enlla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appeal against</w:t>
        </w:r>
      </w:hyperlink>
      <w:r w:rsidRPr="00183755">
        <w:rPr>
          <w:rFonts w:ascii="Arial" w:hAnsi="Arial" w:cs="Arial"/>
          <w:color w:val="000000"/>
          <w:bdr w:val="none" w:sz="0" w:space="0" w:color="auto" w:frame="1"/>
          <w:shd w:val="clear" w:color="auto" w:fill="FFFFFF"/>
          <w:lang w:val="en-US"/>
        </w:rPr>
        <w:t> </w:t>
      </w:r>
      <w:r w:rsidRPr="00183755">
        <w:rPr>
          <w:rFonts w:ascii="Arial" w:hAnsi="Arial" w:cs="Arial"/>
          <w:color w:val="000000"/>
          <w:shd w:val="clear" w:color="auto" w:fill="FFFFFF"/>
          <w:lang w:val="en-US"/>
        </w:rPr>
        <w:t xml:space="preserve">the URV checking your personal information with other administrations or </w:t>
      </w:r>
      <w:proofErr w:type="spellStart"/>
      <w:r w:rsidRPr="00183755">
        <w:rPr>
          <w:rFonts w:ascii="Arial" w:hAnsi="Arial" w:cs="Arial"/>
          <w:color w:val="000000"/>
          <w:shd w:val="clear" w:color="auto" w:fill="FFFFFF"/>
          <w:lang w:val="en-US"/>
        </w:rPr>
        <w:t>organisation</w:t>
      </w:r>
      <w:r w:rsidR="00A73E1A">
        <w:rPr>
          <w:rFonts w:ascii="Arial" w:hAnsi="Arial" w:cs="Arial"/>
          <w:color w:val="000000"/>
          <w:shd w:val="clear" w:color="auto" w:fill="FFFFFF"/>
          <w:lang w:val="en-US"/>
        </w:rPr>
        <w:t>s</w:t>
      </w:r>
      <w:proofErr w:type="spellEnd"/>
      <w:r w:rsidRPr="00183755">
        <w:rPr>
          <w:rFonts w:ascii="Arial" w:hAnsi="Arial" w:cs="Arial"/>
          <w:color w:val="000000"/>
          <w:shd w:val="clear" w:color="auto" w:fill="FFFFFF"/>
          <w:lang w:val="en-US"/>
        </w:rPr>
        <w:t>. </w:t>
      </w:r>
    </w:p>
    <w:p w14:paraId="1CE1B6C2" w14:textId="77777777" w:rsidR="00484AF8" w:rsidRPr="009D598C" w:rsidRDefault="00484AF8" w:rsidP="00484AF8">
      <w:pPr>
        <w:jc w:val="both"/>
        <w:rPr>
          <w:rFonts w:ascii="Arial" w:hAnsi="Arial" w:cs="Arial"/>
          <w:lang w:val="en-GB"/>
        </w:rPr>
      </w:pPr>
    </w:p>
    <w:p w14:paraId="1A2CE7ED" w14:textId="4AF86C09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 xml:space="preserve">For any queries and/or consultations about your registration, please use the doctoral registration </w:t>
      </w:r>
      <w:hyperlink r:id="rId14" w:history="1">
        <w:r w:rsidRPr="00A17E95">
          <w:rPr>
            <w:rStyle w:val="Enlla"/>
            <w:rFonts w:ascii="Arial" w:hAnsi="Arial" w:cs="Arial"/>
            <w:lang w:val="en-GB"/>
          </w:rPr>
          <w:t xml:space="preserve"> form</w:t>
        </w:r>
      </w:hyperlink>
      <w:r w:rsidRPr="00A17E95">
        <w:rPr>
          <w:rFonts w:ascii="Arial" w:hAnsi="Arial" w:cs="Arial"/>
          <w:lang w:val="en-GB"/>
        </w:rPr>
        <w:t>.</w:t>
      </w:r>
    </w:p>
    <w:p w14:paraId="47CA3275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05E86DEF" w14:textId="2F6B4A53" w:rsidR="0002057E" w:rsidRDefault="0002057E" w:rsidP="00484AF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Best regards,</w:t>
      </w:r>
    </w:p>
    <w:p w14:paraId="420F2A6B" w14:textId="5ADB23A9" w:rsidR="00183755" w:rsidRDefault="00183755" w:rsidP="00484AF8">
      <w:pPr>
        <w:jc w:val="both"/>
        <w:rPr>
          <w:rFonts w:ascii="Arial" w:hAnsi="Arial" w:cs="Arial"/>
          <w:lang w:val="en-GB"/>
        </w:rPr>
      </w:pPr>
    </w:p>
    <w:p w14:paraId="23F3ED9A" w14:textId="77777777" w:rsidR="00183755" w:rsidRDefault="00183755" w:rsidP="00484AF8">
      <w:pPr>
        <w:jc w:val="both"/>
        <w:rPr>
          <w:rFonts w:ascii="Arial" w:hAnsi="Arial" w:cs="Arial"/>
          <w:lang w:val="en-GB"/>
        </w:rPr>
      </w:pPr>
    </w:p>
    <w:p w14:paraId="467E2B75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  <w:r w:rsidRPr="00A17E95">
        <w:rPr>
          <w:rFonts w:ascii="Arial" w:hAnsi="Arial" w:cs="Arial"/>
          <w:lang w:val="en-GB"/>
        </w:rPr>
        <w:t>Academic Management Service</w:t>
      </w:r>
    </w:p>
    <w:p w14:paraId="715607EF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p w14:paraId="0C7B5343" w14:textId="77777777" w:rsidR="00484AF8" w:rsidRPr="00A17E95" w:rsidRDefault="00484AF8" w:rsidP="00484AF8">
      <w:pPr>
        <w:jc w:val="both"/>
        <w:rPr>
          <w:rFonts w:ascii="Arial" w:hAnsi="Arial" w:cs="Arial"/>
          <w:lang w:val="en-GB"/>
        </w:rPr>
      </w:pPr>
    </w:p>
    <w:sectPr w:rsidR="00484AF8" w:rsidRPr="00A17E95" w:rsidSect="00B648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2BA6" w14:textId="77777777" w:rsidR="00B83AD5" w:rsidRPr="00A17E95" w:rsidRDefault="00B83AD5">
      <w:pPr>
        <w:rPr>
          <w:lang w:val="en-GB"/>
        </w:rPr>
      </w:pPr>
      <w:r w:rsidRPr="00A17E95">
        <w:rPr>
          <w:lang w:val="en-GB"/>
        </w:rPr>
        <w:separator/>
      </w:r>
    </w:p>
  </w:endnote>
  <w:endnote w:type="continuationSeparator" w:id="0">
    <w:p w14:paraId="4BBA90E4" w14:textId="77777777" w:rsidR="00B83AD5" w:rsidRPr="00A17E95" w:rsidRDefault="00B83AD5">
      <w:pPr>
        <w:rPr>
          <w:lang w:val="en-GB"/>
        </w:rPr>
      </w:pPr>
      <w:r w:rsidRPr="00A17E95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1EEC" w14:textId="77777777" w:rsidR="0065596B" w:rsidRDefault="0065596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9"/>
      <w:gridCol w:w="4225"/>
    </w:tblGrid>
    <w:tr w:rsidR="00AF3D73" w:rsidRPr="00A17E95" w14:paraId="22943C31" w14:textId="77777777" w:rsidTr="00AF46A2">
      <w:tc>
        <w:tcPr>
          <w:tcW w:w="4279" w:type="dxa"/>
          <w:tcBorders>
            <w:top w:val="nil"/>
            <w:left w:val="nil"/>
            <w:bottom w:val="nil"/>
            <w:right w:val="nil"/>
          </w:tcBorders>
        </w:tcPr>
        <w:p w14:paraId="1AF3420E" w14:textId="7362EBE5" w:rsidR="00AF3D73" w:rsidRPr="00A17E95" w:rsidRDefault="006A1C7D" w:rsidP="00624F0A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t>0</w:t>
          </w:r>
          <w:r w:rsidR="0065596B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t>1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t>/08/202</w:t>
          </w:r>
          <w:r w:rsidR="00560D9C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t>3</w:t>
          </w:r>
        </w:p>
      </w:tc>
      <w:tc>
        <w:tcPr>
          <w:tcW w:w="4225" w:type="dxa"/>
          <w:tcBorders>
            <w:top w:val="nil"/>
            <w:left w:val="nil"/>
            <w:bottom w:val="nil"/>
            <w:right w:val="nil"/>
          </w:tcBorders>
        </w:tcPr>
        <w:p w14:paraId="0139D45A" w14:textId="2A7E0679" w:rsidR="00AF3D73" w:rsidRPr="00A17E95" w:rsidRDefault="00AF3D73" w:rsidP="00D76FEF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</w:pP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t xml:space="preserve">Page </w:t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fldChar w:fldCharType="begin"/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instrText xml:space="preserve"> PAGE </w:instrText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fldChar w:fldCharType="separate"/>
          </w:r>
          <w:r w:rsidR="00F67703">
            <w:rPr>
              <w:rStyle w:val="Nmerodepgina"/>
              <w:rFonts w:ascii="Arial" w:hAnsi="Arial"/>
              <w:noProof/>
              <w:snapToGrid w:val="0"/>
              <w:sz w:val="16"/>
              <w:szCs w:val="16"/>
              <w:lang w:val="en-GB"/>
            </w:rPr>
            <w:t>2</w:t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fldChar w:fldCharType="end"/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t xml:space="preserve">of </w:t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fldChar w:fldCharType="begin"/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instrText xml:space="preserve"> NUMPAGES </w:instrText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fldChar w:fldCharType="separate"/>
          </w:r>
          <w:r w:rsidR="00F67703">
            <w:rPr>
              <w:rStyle w:val="Nmerodepgina"/>
              <w:rFonts w:ascii="Arial" w:hAnsi="Arial"/>
              <w:noProof/>
              <w:snapToGrid w:val="0"/>
              <w:sz w:val="16"/>
              <w:szCs w:val="16"/>
              <w:lang w:val="en-GB"/>
            </w:rPr>
            <w:t>2</w:t>
          </w:r>
          <w:r w:rsidRPr="00A17E95">
            <w:rPr>
              <w:rStyle w:val="Nmerodepgina"/>
              <w:rFonts w:ascii="Arial" w:hAnsi="Arial"/>
              <w:snapToGrid w:val="0"/>
              <w:sz w:val="16"/>
              <w:szCs w:val="16"/>
              <w:lang w:val="en-GB"/>
            </w:rPr>
            <w:fldChar w:fldCharType="end"/>
          </w:r>
        </w:p>
      </w:tc>
    </w:tr>
  </w:tbl>
  <w:p w14:paraId="2BD5DFD2" w14:textId="20F30666" w:rsidR="00AF3D73" w:rsidRPr="00CD324F" w:rsidRDefault="00AF46A2" w:rsidP="00AF3D73">
    <w:pPr>
      <w:pStyle w:val="Peu"/>
      <w:ind w:right="360"/>
      <w:rPr>
        <w:snapToGrid w:val="0"/>
        <w:lang w:val="es-ES"/>
      </w:rPr>
    </w:pPr>
    <w:r w:rsidRPr="00AF46A2">
      <w:rPr>
        <w:rFonts w:ascii="Verdana" w:hAnsi="Verdana"/>
        <w:color w:val="808080"/>
        <w:sz w:val="16"/>
        <w:szCs w:val="16"/>
        <w:lang w:val="es-ES"/>
      </w:rPr>
      <w:t>correu_matricula_2n_doctorat_20</w:t>
    </w:r>
    <w:r w:rsidR="005B2307">
      <w:rPr>
        <w:rFonts w:ascii="Verdana" w:hAnsi="Verdana"/>
        <w:color w:val="808080"/>
        <w:sz w:val="16"/>
        <w:szCs w:val="16"/>
        <w:lang w:val="es-ES"/>
      </w:rPr>
      <w:t>2</w:t>
    </w:r>
    <w:r w:rsidR="00560D9C">
      <w:rPr>
        <w:rFonts w:ascii="Verdana" w:hAnsi="Verdana"/>
        <w:color w:val="808080"/>
        <w:sz w:val="16"/>
        <w:szCs w:val="16"/>
        <w:lang w:val="es-ES"/>
      </w:rPr>
      <w:t>3</w:t>
    </w:r>
    <w:r w:rsidRPr="00AF46A2">
      <w:rPr>
        <w:rFonts w:ascii="Verdana" w:hAnsi="Verdana"/>
        <w:color w:val="808080"/>
        <w:sz w:val="16"/>
        <w:szCs w:val="16"/>
        <w:lang w:val="es-ES"/>
      </w:rPr>
      <w:t>_</w:t>
    </w:r>
    <w:r w:rsidR="003729F4">
      <w:rPr>
        <w:rFonts w:ascii="Verdana" w:hAnsi="Verdana"/>
        <w:color w:val="808080"/>
        <w:sz w:val="16"/>
        <w:szCs w:val="16"/>
        <w:lang w:val="es-ES"/>
      </w:rPr>
      <w:t>2</w:t>
    </w:r>
    <w:r w:rsidR="00560D9C">
      <w:rPr>
        <w:rFonts w:ascii="Verdana" w:hAnsi="Verdana"/>
        <w:color w:val="808080"/>
        <w:sz w:val="16"/>
        <w:szCs w:val="16"/>
        <w:lang w:val="es-ES"/>
      </w:rPr>
      <w:t>4</w:t>
    </w:r>
    <w:r w:rsidRPr="00AF46A2">
      <w:rPr>
        <w:rFonts w:ascii="Verdana" w:hAnsi="Verdana"/>
        <w:color w:val="808080"/>
        <w:sz w:val="16"/>
        <w:szCs w:val="16"/>
        <w:lang w:val="es-ES"/>
      </w:rPr>
      <w:t>_angles_</w:t>
    </w:r>
    <w:r w:rsidR="006A1C7D">
      <w:rPr>
        <w:rFonts w:ascii="Verdana" w:hAnsi="Verdana"/>
        <w:color w:val="808080"/>
        <w:sz w:val="16"/>
        <w:szCs w:val="16"/>
        <w:lang w:val="es-ES"/>
      </w:rPr>
      <w:t>0</w:t>
    </w:r>
    <w:r w:rsidR="0065596B">
      <w:rPr>
        <w:rFonts w:ascii="Verdana" w:hAnsi="Verdana"/>
        <w:color w:val="808080"/>
        <w:sz w:val="16"/>
        <w:szCs w:val="16"/>
        <w:lang w:val="es-ES"/>
      </w:rPr>
      <w:t>1</w:t>
    </w:r>
    <w:r w:rsidR="006A1C7D">
      <w:rPr>
        <w:rFonts w:ascii="Verdana" w:hAnsi="Verdana"/>
        <w:color w:val="808080"/>
        <w:sz w:val="16"/>
        <w:szCs w:val="16"/>
        <w:lang w:val="es-ES"/>
      </w:rPr>
      <w:t>08202</w:t>
    </w:r>
    <w:r w:rsidR="00560D9C">
      <w:rPr>
        <w:rFonts w:ascii="Verdana" w:hAnsi="Verdana"/>
        <w:color w:val="808080"/>
        <w:sz w:val="16"/>
        <w:szCs w:val="16"/>
        <w:lang w:val="es-E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CECE" w14:textId="77777777" w:rsidR="0065596B" w:rsidRDefault="0065596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559B" w14:textId="77777777" w:rsidR="00B83AD5" w:rsidRPr="00A17E95" w:rsidRDefault="00B83AD5">
      <w:pPr>
        <w:rPr>
          <w:lang w:val="en-GB"/>
        </w:rPr>
      </w:pPr>
      <w:r w:rsidRPr="00A17E95">
        <w:rPr>
          <w:lang w:val="en-GB"/>
        </w:rPr>
        <w:separator/>
      </w:r>
    </w:p>
  </w:footnote>
  <w:footnote w:type="continuationSeparator" w:id="0">
    <w:p w14:paraId="6884B640" w14:textId="77777777" w:rsidR="00B83AD5" w:rsidRPr="00A17E95" w:rsidRDefault="00B83AD5">
      <w:pPr>
        <w:rPr>
          <w:lang w:val="en-GB"/>
        </w:rPr>
      </w:pPr>
      <w:r w:rsidRPr="00A17E95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D0E4" w14:textId="77777777" w:rsidR="0065596B" w:rsidRDefault="0065596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A17E95" w14:paraId="24BDFF14" w14:textId="77777777" w:rsidTr="00EA2477">
      <w:trPr>
        <w:trHeight w:val="433"/>
      </w:trPr>
      <w:tc>
        <w:tcPr>
          <w:tcW w:w="4253" w:type="dxa"/>
        </w:tcPr>
        <w:p w14:paraId="1F3962E0" w14:textId="77777777" w:rsidR="009405CA" w:rsidRPr="00A17E95" w:rsidRDefault="009405CA" w:rsidP="002F5A61">
          <w:pPr>
            <w:pStyle w:val="Capalera"/>
            <w:rPr>
              <w:b/>
              <w:lang w:val="en-GB"/>
            </w:rPr>
          </w:pPr>
          <w:r w:rsidRPr="00A17E95">
            <w:rPr>
              <w:b/>
              <w:lang w:val="en-GB"/>
            </w:rPr>
            <w:object w:dxaOrig="540" w:dyaOrig="405" w14:anchorId="55CA0F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756045386" r:id="rId2"/>
            </w:object>
          </w:r>
          <w:bookmarkStart w:id="0" w:name="_MON_1172008774"/>
          <w:bookmarkStart w:id="1" w:name="_1466245851"/>
          <w:bookmarkEnd w:id="0"/>
          <w:bookmarkEnd w:id="1"/>
        </w:p>
      </w:tc>
      <w:tc>
        <w:tcPr>
          <w:tcW w:w="4529" w:type="dxa"/>
        </w:tcPr>
        <w:p w14:paraId="7792FB05" w14:textId="77777777" w:rsidR="009405CA" w:rsidRPr="00A17E95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  <w:lang w:val="en-GB"/>
            </w:rPr>
          </w:pPr>
          <w:r w:rsidRPr="00A17E95">
            <w:rPr>
              <w:rFonts w:ascii="Verdana" w:hAnsi="Verdana"/>
              <w:b/>
              <w:sz w:val="16"/>
              <w:szCs w:val="16"/>
              <w:lang w:val="en-GB"/>
            </w:rPr>
            <w:t>UNIVERSITAT ROVIRA I VIRGILI</w:t>
          </w:r>
        </w:p>
        <w:p w14:paraId="5CB4F23D" w14:textId="77777777" w:rsidR="009405CA" w:rsidRPr="00A17E95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  <w:lang w:val="en-GB"/>
            </w:rPr>
          </w:pPr>
          <w:r w:rsidRPr="00A17E95">
            <w:rPr>
              <w:rFonts w:ascii="Verdana" w:hAnsi="Verdana"/>
              <w:b/>
              <w:color w:val="990033"/>
              <w:sz w:val="16"/>
              <w:szCs w:val="16"/>
              <w:lang w:val="en-GB"/>
            </w:rPr>
            <w:t>Academic Management Service</w:t>
          </w:r>
        </w:p>
      </w:tc>
    </w:tr>
  </w:tbl>
  <w:p w14:paraId="27EF71D7" w14:textId="77777777" w:rsidR="009405CA" w:rsidRPr="00A17E95" w:rsidRDefault="009405CA">
    <w:pPr>
      <w:pStyle w:val="Capalera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1A77" w14:textId="77777777" w:rsidR="0065596B" w:rsidRDefault="0065596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484"/>
    <w:multiLevelType w:val="hybridMultilevel"/>
    <w:tmpl w:val="0D908942"/>
    <w:lvl w:ilvl="0" w:tplc="3648B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91324"/>
    <w:multiLevelType w:val="multilevel"/>
    <w:tmpl w:val="EE9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2"/>
  </w:num>
  <w:num w:numId="5">
    <w:abstractNumId w:val="13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7"/>
  </w:num>
  <w:num w:numId="16">
    <w:abstractNumId w:val="12"/>
  </w:num>
  <w:num w:numId="17">
    <w:abstractNumId w:val="17"/>
  </w:num>
  <w:num w:numId="18">
    <w:abstractNumId w:val="0"/>
  </w:num>
  <w:num w:numId="19">
    <w:abstractNumId w:val="5"/>
  </w:num>
  <w:num w:numId="20">
    <w:abstractNumId w:val="3"/>
  </w:num>
  <w:num w:numId="21">
    <w:abstractNumId w:val="19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03E72"/>
    <w:rsid w:val="00010097"/>
    <w:rsid w:val="00011D61"/>
    <w:rsid w:val="000123B5"/>
    <w:rsid w:val="00013D41"/>
    <w:rsid w:val="0002057E"/>
    <w:rsid w:val="0002365A"/>
    <w:rsid w:val="00025EF2"/>
    <w:rsid w:val="000279EA"/>
    <w:rsid w:val="00033550"/>
    <w:rsid w:val="00041BFC"/>
    <w:rsid w:val="00042A23"/>
    <w:rsid w:val="00042C06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77DAF"/>
    <w:rsid w:val="00084C53"/>
    <w:rsid w:val="00084EEB"/>
    <w:rsid w:val="000918FA"/>
    <w:rsid w:val="00095AAB"/>
    <w:rsid w:val="00095FE6"/>
    <w:rsid w:val="000A3262"/>
    <w:rsid w:val="000A61D0"/>
    <w:rsid w:val="000A6B77"/>
    <w:rsid w:val="000B35ED"/>
    <w:rsid w:val="000B70DF"/>
    <w:rsid w:val="000C4581"/>
    <w:rsid w:val="000C6139"/>
    <w:rsid w:val="000C7EB3"/>
    <w:rsid w:val="000D326B"/>
    <w:rsid w:val="000D3B78"/>
    <w:rsid w:val="000E0046"/>
    <w:rsid w:val="000E1F26"/>
    <w:rsid w:val="000E399F"/>
    <w:rsid w:val="000F02FA"/>
    <w:rsid w:val="000F4358"/>
    <w:rsid w:val="000F4E77"/>
    <w:rsid w:val="00110E77"/>
    <w:rsid w:val="00112AD5"/>
    <w:rsid w:val="001133B7"/>
    <w:rsid w:val="00114C44"/>
    <w:rsid w:val="00123E2B"/>
    <w:rsid w:val="00124CB5"/>
    <w:rsid w:val="001262DB"/>
    <w:rsid w:val="00126394"/>
    <w:rsid w:val="0012767E"/>
    <w:rsid w:val="00130CBC"/>
    <w:rsid w:val="00130D5F"/>
    <w:rsid w:val="00143AAF"/>
    <w:rsid w:val="00143D17"/>
    <w:rsid w:val="00147AAE"/>
    <w:rsid w:val="00152BB3"/>
    <w:rsid w:val="0015551D"/>
    <w:rsid w:val="001618E3"/>
    <w:rsid w:val="00163234"/>
    <w:rsid w:val="0016333F"/>
    <w:rsid w:val="00172C11"/>
    <w:rsid w:val="001752CF"/>
    <w:rsid w:val="00176F47"/>
    <w:rsid w:val="00183755"/>
    <w:rsid w:val="001851F2"/>
    <w:rsid w:val="001863C2"/>
    <w:rsid w:val="00187726"/>
    <w:rsid w:val="001879D3"/>
    <w:rsid w:val="00193C80"/>
    <w:rsid w:val="00196E5D"/>
    <w:rsid w:val="001A0467"/>
    <w:rsid w:val="001A059E"/>
    <w:rsid w:val="001A1D5E"/>
    <w:rsid w:val="001A34A2"/>
    <w:rsid w:val="001A44B1"/>
    <w:rsid w:val="001C022C"/>
    <w:rsid w:val="001C4A40"/>
    <w:rsid w:val="001C57F4"/>
    <w:rsid w:val="001C7947"/>
    <w:rsid w:val="001D2E67"/>
    <w:rsid w:val="001D44A0"/>
    <w:rsid w:val="001E3884"/>
    <w:rsid w:val="001F651A"/>
    <w:rsid w:val="00200C4C"/>
    <w:rsid w:val="00216CA2"/>
    <w:rsid w:val="0021755C"/>
    <w:rsid w:val="00225064"/>
    <w:rsid w:val="00225B3C"/>
    <w:rsid w:val="00233FF0"/>
    <w:rsid w:val="002411FC"/>
    <w:rsid w:val="00243584"/>
    <w:rsid w:val="00260D0F"/>
    <w:rsid w:val="0026473D"/>
    <w:rsid w:val="002774DE"/>
    <w:rsid w:val="00277C5B"/>
    <w:rsid w:val="002822D1"/>
    <w:rsid w:val="00291F8F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66CE"/>
    <w:rsid w:val="002B6A6E"/>
    <w:rsid w:val="002B7388"/>
    <w:rsid w:val="002C4A98"/>
    <w:rsid w:val="002C5DD6"/>
    <w:rsid w:val="002C7E77"/>
    <w:rsid w:val="002D2E92"/>
    <w:rsid w:val="002E06FA"/>
    <w:rsid w:val="002E1A16"/>
    <w:rsid w:val="002E7748"/>
    <w:rsid w:val="002F04FE"/>
    <w:rsid w:val="002F0576"/>
    <w:rsid w:val="002F4470"/>
    <w:rsid w:val="002F57E5"/>
    <w:rsid w:val="002F5A61"/>
    <w:rsid w:val="002F734B"/>
    <w:rsid w:val="003007EA"/>
    <w:rsid w:val="00302F81"/>
    <w:rsid w:val="003103E9"/>
    <w:rsid w:val="00310BFA"/>
    <w:rsid w:val="00320574"/>
    <w:rsid w:val="0032511B"/>
    <w:rsid w:val="0032539A"/>
    <w:rsid w:val="00333041"/>
    <w:rsid w:val="00337678"/>
    <w:rsid w:val="003448C0"/>
    <w:rsid w:val="003450CA"/>
    <w:rsid w:val="00351B89"/>
    <w:rsid w:val="00353F69"/>
    <w:rsid w:val="0036277D"/>
    <w:rsid w:val="00366890"/>
    <w:rsid w:val="00366DCE"/>
    <w:rsid w:val="0037247E"/>
    <w:rsid w:val="003729F4"/>
    <w:rsid w:val="0037484F"/>
    <w:rsid w:val="00377E2F"/>
    <w:rsid w:val="003808D1"/>
    <w:rsid w:val="00381D11"/>
    <w:rsid w:val="00384A86"/>
    <w:rsid w:val="003859BE"/>
    <w:rsid w:val="0038626A"/>
    <w:rsid w:val="003864FF"/>
    <w:rsid w:val="00394961"/>
    <w:rsid w:val="00396280"/>
    <w:rsid w:val="0039668D"/>
    <w:rsid w:val="00396891"/>
    <w:rsid w:val="003A0274"/>
    <w:rsid w:val="003A1B53"/>
    <w:rsid w:val="003A3EBE"/>
    <w:rsid w:val="003B53CB"/>
    <w:rsid w:val="003B603D"/>
    <w:rsid w:val="003B6985"/>
    <w:rsid w:val="003C4C69"/>
    <w:rsid w:val="003C5AB1"/>
    <w:rsid w:val="003C5E48"/>
    <w:rsid w:val="003C62B9"/>
    <w:rsid w:val="003C6F0E"/>
    <w:rsid w:val="003D29BB"/>
    <w:rsid w:val="00402D3C"/>
    <w:rsid w:val="00403C4B"/>
    <w:rsid w:val="0040536B"/>
    <w:rsid w:val="00406D03"/>
    <w:rsid w:val="0041247C"/>
    <w:rsid w:val="00412E2E"/>
    <w:rsid w:val="004213FA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3A"/>
    <w:rsid w:val="00484AF8"/>
    <w:rsid w:val="00494638"/>
    <w:rsid w:val="00496373"/>
    <w:rsid w:val="004A12F9"/>
    <w:rsid w:val="004A28FC"/>
    <w:rsid w:val="004A3218"/>
    <w:rsid w:val="004A6998"/>
    <w:rsid w:val="004A7A1D"/>
    <w:rsid w:val="004B08C0"/>
    <w:rsid w:val="004B205E"/>
    <w:rsid w:val="004B3A1D"/>
    <w:rsid w:val="004C0DD3"/>
    <w:rsid w:val="004C1F07"/>
    <w:rsid w:val="004C28F7"/>
    <w:rsid w:val="004C3BBA"/>
    <w:rsid w:val="004D0507"/>
    <w:rsid w:val="004D59A6"/>
    <w:rsid w:val="004D6E5E"/>
    <w:rsid w:val="004E23E0"/>
    <w:rsid w:val="004E481F"/>
    <w:rsid w:val="004E5DB4"/>
    <w:rsid w:val="004F012D"/>
    <w:rsid w:val="004F649E"/>
    <w:rsid w:val="004F6ADF"/>
    <w:rsid w:val="00500134"/>
    <w:rsid w:val="005002FC"/>
    <w:rsid w:val="00502A52"/>
    <w:rsid w:val="00506436"/>
    <w:rsid w:val="00506886"/>
    <w:rsid w:val="00511D3C"/>
    <w:rsid w:val="00513403"/>
    <w:rsid w:val="0051491B"/>
    <w:rsid w:val="005149BE"/>
    <w:rsid w:val="00516497"/>
    <w:rsid w:val="00516F85"/>
    <w:rsid w:val="00520129"/>
    <w:rsid w:val="00520E2B"/>
    <w:rsid w:val="00522C6D"/>
    <w:rsid w:val="005259BE"/>
    <w:rsid w:val="00525AE3"/>
    <w:rsid w:val="00527886"/>
    <w:rsid w:val="0052796C"/>
    <w:rsid w:val="005323F5"/>
    <w:rsid w:val="00537977"/>
    <w:rsid w:val="005402D5"/>
    <w:rsid w:val="0054154F"/>
    <w:rsid w:val="0054486B"/>
    <w:rsid w:val="005516DD"/>
    <w:rsid w:val="00552BB8"/>
    <w:rsid w:val="00553CB4"/>
    <w:rsid w:val="00560BA5"/>
    <w:rsid w:val="00560D9C"/>
    <w:rsid w:val="00561809"/>
    <w:rsid w:val="0056269D"/>
    <w:rsid w:val="00571DE3"/>
    <w:rsid w:val="005732B3"/>
    <w:rsid w:val="00573491"/>
    <w:rsid w:val="005779A2"/>
    <w:rsid w:val="005800C5"/>
    <w:rsid w:val="00584E6B"/>
    <w:rsid w:val="005864DB"/>
    <w:rsid w:val="00590204"/>
    <w:rsid w:val="005913E5"/>
    <w:rsid w:val="005939B3"/>
    <w:rsid w:val="005A6D44"/>
    <w:rsid w:val="005A7B5B"/>
    <w:rsid w:val="005B0729"/>
    <w:rsid w:val="005B0FE2"/>
    <w:rsid w:val="005B2307"/>
    <w:rsid w:val="005B4F5A"/>
    <w:rsid w:val="005D1257"/>
    <w:rsid w:val="005D2646"/>
    <w:rsid w:val="005D79FF"/>
    <w:rsid w:val="005E2489"/>
    <w:rsid w:val="005E2EA4"/>
    <w:rsid w:val="005E4C42"/>
    <w:rsid w:val="005E54BE"/>
    <w:rsid w:val="005E56E1"/>
    <w:rsid w:val="005E7DFF"/>
    <w:rsid w:val="005F5C39"/>
    <w:rsid w:val="00603B4B"/>
    <w:rsid w:val="00612E66"/>
    <w:rsid w:val="0061394E"/>
    <w:rsid w:val="00613F2D"/>
    <w:rsid w:val="00615FED"/>
    <w:rsid w:val="00617256"/>
    <w:rsid w:val="00624F0A"/>
    <w:rsid w:val="00626506"/>
    <w:rsid w:val="006266DE"/>
    <w:rsid w:val="0062739F"/>
    <w:rsid w:val="00630273"/>
    <w:rsid w:val="0063309D"/>
    <w:rsid w:val="0063586E"/>
    <w:rsid w:val="00642171"/>
    <w:rsid w:val="0064727B"/>
    <w:rsid w:val="00650127"/>
    <w:rsid w:val="006510D2"/>
    <w:rsid w:val="00653AD3"/>
    <w:rsid w:val="00653FE8"/>
    <w:rsid w:val="0065596B"/>
    <w:rsid w:val="0066268D"/>
    <w:rsid w:val="0067190A"/>
    <w:rsid w:val="00672302"/>
    <w:rsid w:val="00676993"/>
    <w:rsid w:val="0068321E"/>
    <w:rsid w:val="006913B4"/>
    <w:rsid w:val="00691DC3"/>
    <w:rsid w:val="00695704"/>
    <w:rsid w:val="006972A7"/>
    <w:rsid w:val="00697395"/>
    <w:rsid w:val="006A1C7D"/>
    <w:rsid w:val="006A3631"/>
    <w:rsid w:val="006A4232"/>
    <w:rsid w:val="006B1B8B"/>
    <w:rsid w:val="006B6092"/>
    <w:rsid w:val="006B65CE"/>
    <w:rsid w:val="006C14E7"/>
    <w:rsid w:val="006C6031"/>
    <w:rsid w:val="006C6DED"/>
    <w:rsid w:val="006D0D68"/>
    <w:rsid w:val="006D7B9C"/>
    <w:rsid w:val="006E3A84"/>
    <w:rsid w:val="007020D9"/>
    <w:rsid w:val="0070279D"/>
    <w:rsid w:val="007043F7"/>
    <w:rsid w:val="0070795A"/>
    <w:rsid w:val="007116BC"/>
    <w:rsid w:val="00714B3A"/>
    <w:rsid w:val="00715CEF"/>
    <w:rsid w:val="007174FC"/>
    <w:rsid w:val="00723A5F"/>
    <w:rsid w:val="007261D0"/>
    <w:rsid w:val="00732C96"/>
    <w:rsid w:val="00733CD7"/>
    <w:rsid w:val="007351FE"/>
    <w:rsid w:val="00737E08"/>
    <w:rsid w:val="00744A2E"/>
    <w:rsid w:val="00745CFD"/>
    <w:rsid w:val="00747272"/>
    <w:rsid w:val="00754121"/>
    <w:rsid w:val="0075570C"/>
    <w:rsid w:val="0076592F"/>
    <w:rsid w:val="00766677"/>
    <w:rsid w:val="00770C84"/>
    <w:rsid w:val="007859FF"/>
    <w:rsid w:val="00785A3A"/>
    <w:rsid w:val="007927D9"/>
    <w:rsid w:val="00796807"/>
    <w:rsid w:val="0079757D"/>
    <w:rsid w:val="007979F7"/>
    <w:rsid w:val="007A1D43"/>
    <w:rsid w:val="007A7F4B"/>
    <w:rsid w:val="007B25CD"/>
    <w:rsid w:val="007B5D50"/>
    <w:rsid w:val="007B5F60"/>
    <w:rsid w:val="007B6BEA"/>
    <w:rsid w:val="007C0619"/>
    <w:rsid w:val="007C1EA6"/>
    <w:rsid w:val="007C6441"/>
    <w:rsid w:val="007D087E"/>
    <w:rsid w:val="007D0932"/>
    <w:rsid w:val="007E1794"/>
    <w:rsid w:val="007E3986"/>
    <w:rsid w:val="007E4B7A"/>
    <w:rsid w:val="007E7216"/>
    <w:rsid w:val="007F0CCA"/>
    <w:rsid w:val="007F7E0C"/>
    <w:rsid w:val="0080328E"/>
    <w:rsid w:val="00804804"/>
    <w:rsid w:val="00812B19"/>
    <w:rsid w:val="00813E43"/>
    <w:rsid w:val="00821998"/>
    <w:rsid w:val="00822639"/>
    <w:rsid w:val="00823856"/>
    <w:rsid w:val="008271A1"/>
    <w:rsid w:val="00827B55"/>
    <w:rsid w:val="008302C7"/>
    <w:rsid w:val="00833C03"/>
    <w:rsid w:val="008366D0"/>
    <w:rsid w:val="00850F75"/>
    <w:rsid w:val="00863801"/>
    <w:rsid w:val="00866999"/>
    <w:rsid w:val="008673BA"/>
    <w:rsid w:val="00867B03"/>
    <w:rsid w:val="0087596A"/>
    <w:rsid w:val="008768C3"/>
    <w:rsid w:val="00880062"/>
    <w:rsid w:val="0088180C"/>
    <w:rsid w:val="0088396A"/>
    <w:rsid w:val="00883BED"/>
    <w:rsid w:val="00883E84"/>
    <w:rsid w:val="008842B8"/>
    <w:rsid w:val="00891A20"/>
    <w:rsid w:val="00896690"/>
    <w:rsid w:val="008A6B5D"/>
    <w:rsid w:val="008B1909"/>
    <w:rsid w:val="008B285C"/>
    <w:rsid w:val="008B3102"/>
    <w:rsid w:val="008D0560"/>
    <w:rsid w:val="008D2201"/>
    <w:rsid w:val="008D7C18"/>
    <w:rsid w:val="008F18B4"/>
    <w:rsid w:val="008F42B8"/>
    <w:rsid w:val="008F79C3"/>
    <w:rsid w:val="009044D1"/>
    <w:rsid w:val="00905104"/>
    <w:rsid w:val="0091740D"/>
    <w:rsid w:val="00917D4D"/>
    <w:rsid w:val="00922D8E"/>
    <w:rsid w:val="00935AD9"/>
    <w:rsid w:val="009405CA"/>
    <w:rsid w:val="009420E7"/>
    <w:rsid w:val="00952766"/>
    <w:rsid w:val="0095541C"/>
    <w:rsid w:val="00955C0A"/>
    <w:rsid w:val="00966776"/>
    <w:rsid w:val="0097352E"/>
    <w:rsid w:val="009739B9"/>
    <w:rsid w:val="00984CC5"/>
    <w:rsid w:val="009860E3"/>
    <w:rsid w:val="009915C0"/>
    <w:rsid w:val="009A2449"/>
    <w:rsid w:val="009A359B"/>
    <w:rsid w:val="009B0883"/>
    <w:rsid w:val="009B1188"/>
    <w:rsid w:val="009B1BED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98C"/>
    <w:rsid w:val="009D5C7D"/>
    <w:rsid w:val="009D69EC"/>
    <w:rsid w:val="009F6C1E"/>
    <w:rsid w:val="009F76D4"/>
    <w:rsid w:val="00A00D05"/>
    <w:rsid w:val="00A03C04"/>
    <w:rsid w:val="00A05D8E"/>
    <w:rsid w:val="00A06F06"/>
    <w:rsid w:val="00A074E0"/>
    <w:rsid w:val="00A11E1D"/>
    <w:rsid w:val="00A17E95"/>
    <w:rsid w:val="00A21235"/>
    <w:rsid w:val="00A2348A"/>
    <w:rsid w:val="00A270B0"/>
    <w:rsid w:val="00A31FE2"/>
    <w:rsid w:val="00A33875"/>
    <w:rsid w:val="00A4018E"/>
    <w:rsid w:val="00A56421"/>
    <w:rsid w:val="00A6047C"/>
    <w:rsid w:val="00A61DA5"/>
    <w:rsid w:val="00A6305D"/>
    <w:rsid w:val="00A64E5F"/>
    <w:rsid w:val="00A64F27"/>
    <w:rsid w:val="00A73E1A"/>
    <w:rsid w:val="00A740D5"/>
    <w:rsid w:val="00A77438"/>
    <w:rsid w:val="00A7765A"/>
    <w:rsid w:val="00A808D1"/>
    <w:rsid w:val="00A9069F"/>
    <w:rsid w:val="00A9147C"/>
    <w:rsid w:val="00A91BA3"/>
    <w:rsid w:val="00A97A22"/>
    <w:rsid w:val="00A97B0D"/>
    <w:rsid w:val="00AA0E36"/>
    <w:rsid w:val="00AA14F1"/>
    <w:rsid w:val="00AA3211"/>
    <w:rsid w:val="00AA35C8"/>
    <w:rsid w:val="00AB0E0E"/>
    <w:rsid w:val="00AB73D5"/>
    <w:rsid w:val="00AC01D2"/>
    <w:rsid w:val="00AC501B"/>
    <w:rsid w:val="00AD0FEC"/>
    <w:rsid w:val="00AD35B5"/>
    <w:rsid w:val="00AD4D4C"/>
    <w:rsid w:val="00AD5E6D"/>
    <w:rsid w:val="00AE2166"/>
    <w:rsid w:val="00AE3E70"/>
    <w:rsid w:val="00AE4F74"/>
    <w:rsid w:val="00AE749A"/>
    <w:rsid w:val="00AF151D"/>
    <w:rsid w:val="00AF3D73"/>
    <w:rsid w:val="00AF46A2"/>
    <w:rsid w:val="00B00D79"/>
    <w:rsid w:val="00B128E6"/>
    <w:rsid w:val="00B13B75"/>
    <w:rsid w:val="00B14666"/>
    <w:rsid w:val="00B146D9"/>
    <w:rsid w:val="00B17050"/>
    <w:rsid w:val="00B175B6"/>
    <w:rsid w:val="00B206C0"/>
    <w:rsid w:val="00B228BE"/>
    <w:rsid w:val="00B26572"/>
    <w:rsid w:val="00B26B56"/>
    <w:rsid w:val="00B31611"/>
    <w:rsid w:val="00B34EEE"/>
    <w:rsid w:val="00B406E7"/>
    <w:rsid w:val="00B46BC4"/>
    <w:rsid w:val="00B476DC"/>
    <w:rsid w:val="00B5038F"/>
    <w:rsid w:val="00B51244"/>
    <w:rsid w:val="00B545EA"/>
    <w:rsid w:val="00B60F95"/>
    <w:rsid w:val="00B60FFB"/>
    <w:rsid w:val="00B61B69"/>
    <w:rsid w:val="00B64869"/>
    <w:rsid w:val="00B64E10"/>
    <w:rsid w:val="00B65489"/>
    <w:rsid w:val="00B70641"/>
    <w:rsid w:val="00B73FCB"/>
    <w:rsid w:val="00B74802"/>
    <w:rsid w:val="00B74DEB"/>
    <w:rsid w:val="00B76D88"/>
    <w:rsid w:val="00B83AD5"/>
    <w:rsid w:val="00B868BC"/>
    <w:rsid w:val="00B900DD"/>
    <w:rsid w:val="00B963B7"/>
    <w:rsid w:val="00BA2C82"/>
    <w:rsid w:val="00BA35D8"/>
    <w:rsid w:val="00BA6854"/>
    <w:rsid w:val="00BD1179"/>
    <w:rsid w:val="00BD3A9D"/>
    <w:rsid w:val="00BD451B"/>
    <w:rsid w:val="00BE41D7"/>
    <w:rsid w:val="00BE4D05"/>
    <w:rsid w:val="00BF1AC8"/>
    <w:rsid w:val="00C00693"/>
    <w:rsid w:val="00C0767E"/>
    <w:rsid w:val="00C10190"/>
    <w:rsid w:val="00C1082F"/>
    <w:rsid w:val="00C162A2"/>
    <w:rsid w:val="00C165DC"/>
    <w:rsid w:val="00C276FD"/>
    <w:rsid w:val="00C3297C"/>
    <w:rsid w:val="00C3732B"/>
    <w:rsid w:val="00C41A31"/>
    <w:rsid w:val="00C4459B"/>
    <w:rsid w:val="00C4556E"/>
    <w:rsid w:val="00C47E98"/>
    <w:rsid w:val="00C50D10"/>
    <w:rsid w:val="00C54A26"/>
    <w:rsid w:val="00C62CAC"/>
    <w:rsid w:val="00C67E2C"/>
    <w:rsid w:val="00C714E9"/>
    <w:rsid w:val="00C777C4"/>
    <w:rsid w:val="00C77C4C"/>
    <w:rsid w:val="00C804BE"/>
    <w:rsid w:val="00C80CCE"/>
    <w:rsid w:val="00C83810"/>
    <w:rsid w:val="00CA1FCC"/>
    <w:rsid w:val="00CA2607"/>
    <w:rsid w:val="00CA2A78"/>
    <w:rsid w:val="00CA2DA4"/>
    <w:rsid w:val="00CA4C76"/>
    <w:rsid w:val="00CA626B"/>
    <w:rsid w:val="00CA63D6"/>
    <w:rsid w:val="00CA69B5"/>
    <w:rsid w:val="00CB3BA9"/>
    <w:rsid w:val="00CB6881"/>
    <w:rsid w:val="00CC0D25"/>
    <w:rsid w:val="00CC1355"/>
    <w:rsid w:val="00CC692B"/>
    <w:rsid w:val="00CC6AA9"/>
    <w:rsid w:val="00CC6E45"/>
    <w:rsid w:val="00CC7E72"/>
    <w:rsid w:val="00CD324F"/>
    <w:rsid w:val="00CD4EEB"/>
    <w:rsid w:val="00CE6E0B"/>
    <w:rsid w:val="00CF2447"/>
    <w:rsid w:val="00CF477A"/>
    <w:rsid w:val="00D0095E"/>
    <w:rsid w:val="00D01259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736"/>
    <w:rsid w:val="00D35A26"/>
    <w:rsid w:val="00D42063"/>
    <w:rsid w:val="00D4653B"/>
    <w:rsid w:val="00D4719E"/>
    <w:rsid w:val="00D53179"/>
    <w:rsid w:val="00D62E6F"/>
    <w:rsid w:val="00D7329E"/>
    <w:rsid w:val="00D74025"/>
    <w:rsid w:val="00D76FEF"/>
    <w:rsid w:val="00D800E6"/>
    <w:rsid w:val="00D87789"/>
    <w:rsid w:val="00D87EAC"/>
    <w:rsid w:val="00D90532"/>
    <w:rsid w:val="00D94511"/>
    <w:rsid w:val="00D97327"/>
    <w:rsid w:val="00DA187D"/>
    <w:rsid w:val="00DA3032"/>
    <w:rsid w:val="00DA55BB"/>
    <w:rsid w:val="00DB6662"/>
    <w:rsid w:val="00DB6A26"/>
    <w:rsid w:val="00DB7FF5"/>
    <w:rsid w:val="00DC2C6F"/>
    <w:rsid w:val="00DC4441"/>
    <w:rsid w:val="00DC51AC"/>
    <w:rsid w:val="00DC65F4"/>
    <w:rsid w:val="00DD35F1"/>
    <w:rsid w:val="00DD42B7"/>
    <w:rsid w:val="00DD59B4"/>
    <w:rsid w:val="00DE3C3D"/>
    <w:rsid w:val="00DF5000"/>
    <w:rsid w:val="00E00FCE"/>
    <w:rsid w:val="00E01FAF"/>
    <w:rsid w:val="00E04026"/>
    <w:rsid w:val="00E20AC7"/>
    <w:rsid w:val="00E2247E"/>
    <w:rsid w:val="00E277D0"/>
    <w:rsid w:val="00E27FCC"/>
    <w:rsid w:val="00E3220D"/>
    <w:rsid w:val="00E336F6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80418"/>
    <w:rsid w:val="00E80609"/>
    <w:rsid w:val="00E83509"/>
    <w:rsid w:val="00E8492B"/>
    <w:rsid w:val="00E85CE1"/>
    <w:rsid w:val="00E9752B"/>
    <w:rsid w:val="00E97DE1"/>
    <w:rsid w:val="00EA0A2A"/>
    <w:rsid w:val="00EA200D"/>
    <w:rsid w:val="00EA2477"/>
    <w:rsid w:val="00EA582B"/>
    <w:rsid w:val="00EC2531"/>
    <w:rsid w:val="00ED3CBB"/>
    <w:rsid w:val="00ED7140"/>
    <w:rsid w:val="00EE5945"/>
    <w:rsid w:val="00EE6137"/>
    <w:rsid w:val="00F10A7E"/>
    <w:rsid w:val="00F122E8"/>
    <w:rsid w:val="00F23229"/>
    <w:rsid w:val="00F27C6F"/>
    <w:rsid w:val="00F3122F"/>
    <w:rsid w:val="00F33978"/>
    <w:rsid w:val="00F339D9"/>
    <w:rsid w:val="00F35CEC"/>
    <w:rsid w:val="00F37FDD"/>
    <w:rsid w:val="00F46D39"/>
    <w:rsid w:val="00F5001F"/>
    <w:rsid w:val="00F564D6"/>
    <w:rsid w:val="00F67703"/>
    <w:rsid w:val="00F7041A"/>
    <w:rsid w:val="00F7549C"/>
    <w:rsid w:val="00F81D17"/>
    <w:rsid w:val="00F83652"/>
    <w:rsid w:val="00F87F52"/>
    <w:rsid w:val="00F9538A"/>
    <w:rsid w:val="00F95473"/>
    <w:rsid w:val="00F95725"/>
    <w:rsid w:val="00F959A0"/>
    <w:rsid w:val="00FA12C6"/>
    <w:rsid w:val="00FA1323"/>
    <w:rsid w:val="00FA45D8"/>
    <w:rsid w:val="00FA72D9"/>
    <w:rsid w:val="00FA7ED9"/>
    <w:rsid w:val="00FA7F68"/>
    <w:rsid w:val="00FB069B"/>
    <w:rsid w:val="00FB5E2D"/>
    <w:rsid w:val="00FC36BB"/>
    <w:rsid w:val="00FD07E7"/>
    <w:rsid w:val="00FD276E"/>
    <w:rsid w:val="00FD2881"/>
    <w:rsid w:val="00FF1207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1B62E"/>
  <w15:docId w15:val="{E8A3C6EF-6749-4580-A55F-19141DB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C77C4C"/>
    <w:rPr>
      <w:color w:val="0000FF"/>
      <w:u w:val="single"/>
    </w:rPr>
  </w:style>
  <w:style w:type="character" w:styleId="Enllavisitat">
    <w:name w:val="FollowedHyperlink"/>
    <w:basedOn w:val="Lletraperdefectedelpargraf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Lletraperdefectedelpargraf"/>
    <w:semiHidden/>
    <w:unhideWhenUsed/>
    <w:rsid w:val="00D01259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D01259"/>
  </w:style>
  <w:style w:type="character" w:customStyle="1" w:styleId="TextdecomentariCar">
    <w:name w:val="Text de comentari Car"/>
    <w:basedOn w:val="Lletraperdefectedelpargraf"/>
    <w:link w:val="Textdecomentari"/>
    <w:semiHidden/>
    <w:rsid w:val="00D01259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D01259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D01259"/>
    <w:rPr>
      <w:b/>
      <w:bCs/>
      <w:lang w:eastAsia="es-ES"/>
    </w:rPr>
  </w:style>
  <w:style w:type="paragraph" w:customStyle="1" w:styleId="Default">
    <w:name w:val="Default"/>
    <w:rsid w:val="009D59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A1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rv.cat/en/about/structure/management-bodies/activity-support/academic-management/online-registration/consulta-dades-altres-administracions-organismes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ranet.urv.cat/group/intranet/secretaria-virtu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ranet.urv.cat/group/intranet/secretaria-virtu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v.cat/en/studies/doctoral/administrative-procedures/change-part-time-or-full-time-study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urv.cat/en/studies/doctoral/admission/registration/" TargetMode="External"/><Relationship Id="rId14" Type="http://schemas.openxmlformats.org/officeDocument/2006/relationships/hyperlink" Target="http://www.urv.cat/en/about/structure/management-bodies/activity-support/academic-management/form-atencio-usuari-automatricula-do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6" ma:contentTypeDescription="Crear nuevo documento." ma:contentTypeScope="" ma:versionID="22251822774c8524316ea210c50cdffa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9250ee9d12cd0e64907ef0d10cc62adf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349F9-0BD0-4023-8981-BFD5E08D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d617-5a67-4c29-a8df-86bcd68abe63"/>
    <ds:schemaRef ds:uri="51751534-be0e-4470-8d24-2c7f9ae24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70897-7C7A-45EC-AB39-2E118920E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3749</CharactersWithSpaces>
  <SharedDoc>false</SharedDoc>
  <HLinks>
    <vt:vector size="36" baseType="variant">
      <vt:variant>
        <vt:i4>6291520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1114170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http://www.urv.cat/gestio_academica/automatricula/grau/estudiants_segon_curs.html</vt:lpwstr>
      </vt:variant>
      <vt:variant>
        <vt:lpwstr>pmf</vt:lpwstr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1114231</vt:i4>
      </vt:variant>
      <vt:variant>
        <vt:i4>6</vt:i4>
      </vt:variant>
      <vt:variant>
        <vt:i4>0</vt:i4>
      </vt:variant>
      <vt:variant>
        <vt:i4>5</vt:i4>
      </vt:variant>
      <vt:variant>
        <vt:lpwstr>http://www.urv.cat/gestio_academica/tramits_administratius/canvi_cc_entitat_bancaria.html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http://www.urv.cat/media/upload/arxius/gestio_academica/correus_curs_2015_16/correu_1_estudiants_grau_2n_matricula_2015_16_catala_25062015.pdf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Jordi Carreté Aixalà</cp:lastModifiedBy>
  <cp:revision>11</cp:revision>
  <cp:lastPrinted>2019-09-16T10:54:00Z</cp:lastPrinted>
  <dcterms:created xsi:type="dcterms:W3CDTF">2023-08-01T06:44:00Z</dcterms:created>
  <dcterms:modified xsi:type="dcterms:W3CDTF">2023-09-12T15:37:00Z</dcterms:modified>
</cp:coreProperties>
</file>